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9-e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R1-2203191</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May 9</w:t>
      </w:r>
      <w:r>
        <w:rPr>
          <w:rFonts w:eastAsia="Times New Roman" w:cs="Arial"/>
          <w:bCs/>
          <w:sz w:val="22"/>
          <w:szCs w:val="22"/>
          <w:vertAlign w:val="superscript"/>
          <w:lang w:eastAsia="ja-JP"/>
        </w:rPr>
        <w:t>th</w:t>
      </w:r>
      <w:r>
        <w:rPr>
          <w:rFonts w:eastAsia="Times New Roman" w:cs="Arial"/>
          <w:bCs/>
          <w:sz w:val="22"/>
          <w:szCs w:val="22"/>
          <w:lang w:eastAsia="ja-JP"/>
        </w:rPr>
        <w:t xml:space="preserve"> – 20</w:t>
      </w:r>
      <w:r>
        <w:rPr>
          <w:rFonts w:eastAsia="Times New Roman" w:cs="Arial"/>
          <w:bCs/>
          <w:sz w:val="22"/>
          <w:szCs w:val="22"/>
          <w:vertAlign w:val="superscript"/>
          <w:lang w:eastAsia="ja-JP"/>
        </w:rPr>
        <w:t>th</w:t>
      </w:r>
      <w:r>
        <w:rPr>
          <w:rFonts w:eastAsia="Times New Roman" w:cs="Arial"/>
          <w:bCs/>
          <w:sz w:val="22"/>
          <w:szCs w:val="22"/>
          <w:lang w:eastAsia="ja-JP"/>
        </w:rPr>
        <w:t>, 2022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 xml:space="preserve">Discussion on </w:t>
      </w:r>
      <w:r>
        <w:rPr>
          <w:rFonts w:hint="eastAsia" w:ascii="Arial" w:hAnsi="Arial"/>
          <w:b/>
          <w:sz w:val="21"/>
          <w:szCs w:val="22"/>
          <w:lang w:val="en-US" w:eastAsia="zh-CN"/>
        </w:rPr>
        <w:t xml:space="preserve">remaining issues for </w:t>
      </w:r>
      <w:r>
        <w:rPr>
          <w:rFonts w:hint="eastAsia" w:ascii="Arial" w:hAnsi="Arial"/>
          <w:b/>
          <w:sz w:val="21"/>
          <w:szCs w:val="22"/>
          <w:lang w:eastAsia="zh-CN"/>
        </w:rPr>
        <w:t>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following remaining issues related to PUSCH repetition type A and TBoMS. </w:t>
      </w:r>
    </w:p>
    <w:p>
      <w:pPr>
        <w:pStyle w:val="2"/>
        <w:bidi w:val="0"/>
        <w:rPr>
          <w:rFonts w:hint="eastAsia"/>
          <w:lang w:val="en-US" w:eastAsia="zh-CN"/>
        </w:rPr>
      </w:pPr>
      <w:r>
        <w:rPr>
          <w:rFonts w:hint="eastAsia"/>
          <w:lang w:val="en-US" w:eastAsia="zh-CN"/>
        </w:rPr>
        <w:t xml:space="preserve"> Remaining issues for PUSCH repetition type A</w:t>
      </w:r>
    </w:p>
    <w:p>
      <w:pPr>
        <w:pStyle w:val="3"/>
        <w:bidi w:val="0"/>
        <w:rPr>
          <w:rFonts w:hint="eastAsia"/>
          <w:lang w:val="en-US" w:eastAsia="zh-CN"/>
        </w:rPr>
      </w:pPr>
      <w:r>
        <w:rPr>
          <w:rFonts w:hint="eastAsia"/>
          <w:lang w:val="en-US" w:eastAsia="zh-CN"/>
        </w:rPr>
        <w:t>Frequency hopping for PUSCH repetition type A</w:t>
      </w:r>
    </w:p>
    <w:p>
      <w:pPr>
        <w:bidi w:val="0"/>
        <w:rPr>
          <w:rFonts w:hint="default"/>
          <w:lang w:val="en-US" w:eastAsia="zh-CN"/>
        </w:rPr>
      </w:pPr>
      <w:r>
        <w:rPr>
          <w:rFonts w:hint="eastAsia"/>
          <w:lang w:val="en-US" w:eastAsia="zh-CN"/>
        </w:rPr>
        <w:t>In RAN1#108-e, the following proposed conclusion was discussed for PUSCH repetition type A [1]. Overall, companies reached consensus on the proposed conclusion while it was not formally agreed due to</w:t>
      </w:r>
      <w:r>
        <w:rPr>
          <w:rFonts w:hint="eastAsia"/>
          <w:lang w:val="en-US" w:eastAsia="ja-JP"/>
        </w:rPr>
        <w:t xml:space="preserve"> clarification question</w:t>
      </w:r>
      <w:r>
        <w:rPr>
          <w:rFonts w:hint="eastAsia"/>
          <w:lang w:val="en-US" w:eastAsia="zh-CN"/>
        </w:rPr>
        <w:t xml:space="preserve"> made on whether it should be a Rel-15 or Rel-17 conclusion </w:t>
      </w:r>
      <w:r>
        <w:rPr>
          <w:rFonts w:hint="eastAsia"/>
          <w:lang w:val="en-US" w:eastAsia="ja-JP"/>
        </w:rPr>
        <w:t>at the very last moment</w:t>
      </w:r>
      <w:r>
        <w:rPr>
          <w:rFonts w:hint="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highlight w:val="yellow"/>
                <w:u w:val="single"/>
                <w:lang w:val="en-US" w:eastAsia="ja-JP"/>
              </w:rPr>
            </w:pPr>
            <w:r>
              <w:rPr>
                <w:b/>
                <w:bCs/>
                <w:highlight w:val="yellow"/>
                <w:u w:val="single"/>
              </w:rPr>
              <w:t>The latest version of Proposed conclusion on Issue#2-1:</w:t>
            </w:r>
          </w:p>
          <w:p>
            <w:pPr>
              <w:numPr>
                <w:ilvl w:val="0"/>
                <w:numId w:val="9"/>
              </w:numPr>
              <w:spacing w:before="120" w:after="0" w:line="240" w:lineRule="auto"/>
              <w:jc w:val="left"/>
              <w:rPr>
                <w:highlight w:val="yellow"/>
              </w:rPr>
            </w:pPr>
            <w:r>
              <w:rPr>
                <w:highlight w:val="yellow"/>
              </w:rPr>
              <w:t>It is RAN1’s common understanding that:</w:t>
            </w:r>
          </w:p>
          <w:p>
            <w:pPr>
              <w:numPr>
                <w:ilvl w:val="1"/>
                <w:numId w:val="9"/>
              </w:numPr>
              <w:spacing w:before="120" w:after="0" w:line="240" w:lineRule="auto"/>
              <w:jc w:val="left"/>
              <w:rPr>
                <w:highlight w:val="yellow"/>
              </w:rPr>
            </w:pPr>
            <w:r>
              <w:rPr>
                <w:highlight w:val="yellow"/>
              </w:rPr>
              <w:t xml:space="preserve">For PUSCH scheduled (with or without repetitions) by RAR UL grant or by DCI format 0_0 with CRC scrambled by TC-RNTI, the UE is not required to read </w:t>
            </w:r>
            <w:r>
              <w:rPr>
                <w:i/>
                <w:iCs/>
                <w:highlight w:val="yellow"/>
              </w:rPr>
              <w:t>frequencyHopping</w:t>
            </w:r>
            <w:r>
              <w:rPr>
                <w:highlight w:val="yellow"/>
              </w:rPr>
              <w:t xml:space="preserve"> in </w:t>
            </w:r>
            <w:r>
              <w:rPr>
                <w:i/>
                <w:iCs/>
                <w:highlight w:val="yellow"/>
              </w:rPr>
              <w:t>pusch-Config</w:t>
            </w:r>
            <w:r>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pPr>
              <w:numPr>
                <w:ilvl w:val="1"/>
                <w:numId w:val="9"/>
              </w:numPr>
              <w:spacing w:before="120" w:after="0" w:line="240" w:lineRule="auto"/>
              <w:jc w:val="left"/>
              <w:rPr>
                <w:rFonts w:eastAsia="游明朝"/>
                <w:iCs/>
                <w:vertAlign w:val="baseline"/>
                <w:lang w:eastAsia="ja-JP"/>
              </w:rPr>
            </w:pPr>
            <w:r>
              <w:rPr>
                <w:highlight w:val="yellow"/>
              </w:rPr>
              <w:t>For PUSCH scheduled by DCI format 0_0 with CRC scrambled by C-RNTI, CS-RNTI or MCS-C-RNTI, the conclusion for R1-2003594 in RAN1#101-e is applied.</w:t>
            </w:r>
          </w:p>
        </w:tc>
      </w:tr>
    </w:tbl>
    <w:p>
      <w:pPr>
        <w:rPr>
          <w:rFonts w:hint="eastAsia"/>
          <w:highlight w:val="none"/>
          <w:lang w:val="en-US" w:eastAsia="zh-CN"/>
        </w:rPr>
      </w:pPr>
    </w:p>
    <w:p>
      <w:pPr>
        <w:rPr>
          <w:rFonts w:hint="default"/>
          <w:highlight w:val="none"/>
          <w:lang w:val="en-US" w:eastAsia="zh-CN"/>
        </w:rPr>
      </w:pPr>
      <w:r>
        <w:rPr>
          <w:rFonts w:hint="eastAsia"/>
          <w:highlight w:val="none"/>
          <w:lang w:val="en-US" w:eastAsia="zh-CN"/>
        </w:rPr>
        <w:t xml:space="preserve">As the intention is not to change the conclusion made for R1-2003594 in RAN1#101-e, there seems no need to recap it here. From procedure perspective, we can only make a Rel-17 conclusion in Rel-17 agendas. If a Rel-15 conclusion is pursued, it may be better to discuss in AI 7.1. Therefore, if needed, we can make the following Rel-17 conclusion in AI 8.8.1.  </w:t>
      </w:r>
    </w:p>
    <w:p>
      <w:pPr>
        <w:rPr>
          <w:rFonts w:hint="default"/>
          <w:b/>
          <w:bCs/>
          <w:i/>
          <w:iCs/>
          <w:highlight w:val="none"/>
          <w:lang w:val="en-US" w:eastAsia="zh-CN"/>
        </w:rPr>
      </w:pPr>
      <w:r>
        <w:rPr>
          <w:rFonts w:hint="eastAsia"/>
          <w:b/>
          <w:bCs/>
          <w:i/>
          <w:iCs/>
          <w:highlight w:val="none"/>
          <w:lang w:val="en-US" w:eastAsia="zh-CN"/>
        </w:rPr>
        <w:t xml:space="preserve">Proposal 1: </w:t>
      </w:r>
      <w:r>
        <w:rPr>
          <w:rFonts w:hint="eastAsia"/>
          <w:b w:val="0"/>
          <w:bCs w:val="0"/>
          <w:i/>
          <w:iCs/>
          <w:highlight w:val="none"/>
          <w:lang w:val="en-US" w:eastAsia="zh-CN"/>
        </w:rPr>
        <w:t xml:space="preserve">Adopt the following Rel-17 conclusion:  </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120" w:line="240" w:lineRule="auto"/>
        <w:ind w:left="839" w:hanging="420"/>
        <w:jc w:val="left"/>
        <w:textAlignment w:val="baseline"/>
        <w:rPr>
          <w:rFonts w:hint="eastAsia" w:eastAsia="宋体"/>
          <w:highlight w:val="none"/>
          <w:lang w:val="en-US" w:eastAsia="zh-CN"/>
        </w:rPr>
      </w:pPr>
      <w:r>
        <w:rPr>
          <w:b w:val="0"/>
          <w:bCs w:val="0"/>
          <w:i/>
          <w:iCs/>
          <w:highlight w:val="none"/>
        </w:rPr>
        <w:t>For PUSCH scheduled (with or without repetitions) by RAR UL grant or by DCI format 0_0 with CRC scrambled by TC-RNTI, the UE is not required to read frequencyHopping in pusch-Config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pPr>
        <w:pStyle w:val="3"/>
        <w:bidi w:val="0"/>
        <w:rPr>
          <w:rFonts w:hint="eastAsia"/>
          <w:lang w:val="en-US" w:eastAsia="zh-CN"/>
        </w:rPr>
      </w:pPr>
      <w:r>
        <w:rPr>
          <w:rFonts w:hint="eastAsia"/>
          <w:lang w:val="en-US" w:eastAsia="zh-CN"/>
        </w:rPr>
        <w:t>Available slot counting for multi-TRP</w:t>
      </w:r>
    </w:p>
    <w:p>
      <w:pPr>
        <w:rPr>
          <w:rFonts w:hint="default"/>
          <w:highlight w:val="none"/>
          <w:lang w:val="en-US" w:eastAsia="zh-CN"/>
        </w:rPr>
      </w:pPr>
      <w:r>
        <w:rPr>
          <w:rFonts w:hint="default"/>
          <w:highlight w:val="none"/>
          <w:lang w:val="en-US" w:eastAsia="zh-CN"/>
        </w:rPr>
        <w:t xml:space="preserve">In multi-TRP operation, the SSB configuration of an additional TRP is configured. The affect of the SSB from the additional TRP should be discussed. In RAN1#108-e, the related agreement reached in FeMIMO is shown below [2].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ordWrap w:val="0"/>
              <w:spacing w:before="120" w:line="280" w:lineRule="atLeast"/>
              <w:rPr>
                <w:rFonts w:eastAsia="Malgun Gothic" w:cs="Times"/>
                <w:b/>
                <w:szCs w:val="20"/>
                <w:lang w:val="en-US" w:eastAsia="ko-KR"/>
              </w:rPr>
            </w:pPr>
            <w:r>
              <w:rPr>
                <w:rFonts w:cs="Times"/>
                <w:b/>
                <w:szCs w:val="20"/>
                <w:highlight w:val="green"/>
              </w:rPr>
              <w:t>Agreement</w:t>
            </w:r>
          </w:p>
          <w:p>
            <w:pPr>
              <w:spacing w:before="120" w:line="280" w:lineRule="atLeast"/>
              <w:rPr>
                <w:rFonts w:hint="default"/>
                <w:highlight w:val="none"/>
                <w:vertAlign w:val="baseline"/>
                <w:lang w:val="en-US" w:eastAsia="zh-CN"/>
              </w:rPr>
            </w:pPr>
            <w:r>
              <w:rPr>
                <w:rFonts w:cs="Times"/>
              </w:rPr>
              <w:t>For inter-cell mTRP, UE does not transmit PUCCH/PUSCH/PRACH in a slot or SRS in the symbols if in time domain the PUCCH/PUSCH/PRACH/SRS overlaps with an SSB of a serving cell PCI or an SSB associated with the active additional PCI.</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default"/>
          <w:highlight w:val="none"/>
          <w:lang w:val="en-US" w:eastAsia="zh-CN"/>
        </w:rPr>
        <w:t>There are three options on how to take into account the SSB from another TRP.</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lang w:val="en-US" w:eastAsia="zh-CN"/>
        </w:rPr>
      </w:pPr>
      <w:r>
        <w:rPr>
          <w:lang w:val="sv-SE" w:eastAsia="ja-JP"/>
        </w:rPr>
        <w:t>Option 1: SSBs with PCI different from the serving cell PCI are only used for actual PUSCH repetition determination after the available slots are determine</w:t>
      </w:r>
      <w:r>
        <w:rPr>
          <w:rFonts w:hint="default"/>
          <w:lang w:val="en-US" w:eastAsia="ja-JP"/>
        </w:rPr>
        <w:t>d</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lang w:val="en-US" w:eastAsia="zh-CN"/>
        </w:rPr>
      </w:pPr>
      <w:r>
        <w:rPr>
          <w:rFonts w:hint="default"/>
          <w:lang w:val="en-US" w:eastAsia="zh-CN"/>
        </w:rPr>
        <w:t>Option 2: Both SSBs with serving cell PCI and SSBs with PCI different from the serving cell PCI are used for the available slot determination</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lang w:val="en-US" w:eastAsia="zh-CN"/>
        </w:rPr>
      </w:pPr>
      <w:r>
        <w:rPr>
          <w:rFonts w:hint="default"/>
          <w:lang w:val="en-US" w:eastAsia="zh-CN"/>
        </w:rPr>
        <w:t>Option 3: SSBs with the same PCI as the SSB used to determine the spatial relation of the PUSCH, are used to determine the available slots. Other set of SSBs are used for actual PUSCH repetition determination after the available slots are determined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highlight w:val="none"/>
          <w:lang w:val="en-US" w:eastAsia="zh-CN"/>
        </w:rPr>
      </w:pPr>
      <w:r>
        <w:rPr>
          <w:rFonts w:hint="default"/>
          <w:highlight w:val="none"/>
          <w:lang w:val="en-US" w:eastAsia="zh-CN"/>
        </w:rPr>
        <w:t>Even though it was agreed that the symbols of SSB transmitted by additional TRP cannot be used for UL transmission, these symbols can still be configured as uplink symbols. Therefore, the SSB transmitted by additional TRP can be seen as a PUSCH dropping rule, which is considered in the Step 2 to drop a PUSCH repetition if the PUSCH repetition overlaps with one of the symbols of the SSB from the additional TRP. From this point of view, Option 1 strictly sticks to the previous RAN1 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1:</w:t>
      </w:r>
      <w:r>
        <w:rPr>
          <w:rFonts w:hint="default"/>
          <w:i/>
          <w:iCs/>
          <w:highlight w:val="none"/>
          <w:lang w:val="en-US" w:eastAsia="zh-CN"/>
        </w:rPr>
        <w:t xml:space="preserve"> Option 1 strictly sticks to the previous RAN1 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highlight w:val="none"/>
          <w:lang w:val="en-US" w:eastAsia="zh-CN"/>
        </w:rPr>
      </w:pPr>
      <w:r>
        <w:rPr>
          <w:rFonts w:hint="default"/>
          <w:highlight w:val="none"/>
          <w:lang w:val="en-US" w:eastAsia="zh-CN"/>
        </w:rPr>
        <w:t xml:space="preserve">On the other hand, the SSB position of the additional TRP is configured by the network. The UE can be aware of the symbols of the SSB of the additional TRP in advance. In theory, these symbols can also be considered in step 1. This can increase the opportunity of the PUSCH repetition transmission since the unavailable slot is skipped.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2:</w:t>
      </w:r>
      <w:r>
        <w:rPr>
          <w:rFonts w:hint="default"/>
          <w:i/>
          <w:iCs/>
          <w:highlight w:val="none"/>
          <w:lang w:val="en-US" w:eastAsia="zh-CN"/>
        </w:rPr>
        <w:t xml:space="preserve"> Option 2 can increase the opportunity of the PUSCH repetition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highlight w:val="none"/>
          <w:lang w:val="en-US" w:eastAsia="zh-CN"/>
        </w:rPr>
      </w:pPr>
      <w:r>
        <w:rPr>
          <w:rFonts w:hint="default"/>
          <w:highlight w:val="none"/>
          <w:lang w:val="en-US" w:eastAsia="zh-CN"/>
        </w:rPr>
        <w:t xml:space="preserve">In Option 3, for a PUSCH repetition associated with a TRP, the SSB of the same TRP is used for available slot determination and the SSB of the other TRP is used for PUSCH repetition dropping. It means that the UE should determine the available slot or the PUSCH repetition dropping according to the spatial/TRP information of the PUSCH repetition. This may complicate the UE implementation, especially considering that the PUSCH repetitions for a transport block can be associated with different TRP.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highlight w:val="none"/>
          <w:lang w:val="en-US" w:eastAsia="zh-CN"/>
        </w:rPr>
      </w:pPr>
      <w:r>
        <w:rPr>
          <w:rFonts w:hint="default"/>
          <w:highlight w:val="none"/>
          <w:lang w:val="en-US" w:eastAsia="zh-CN"/>
        </w:rPr>
        <w:t xml:space="preserve">In addition, there is no additional benefit compared with Option 1 or Option 2. An example of the actual PUSCH repetition transmission is shown in Table 1, based on the assumption that the 4 PUSCH repetitions associated with the same or different TRP are scheduled on slot 0-3, respectively. It is noted that only the actual repetition on the slots after slot 3 can be transmitted. It can be seen that two repetitions can be transmitted for Option 1 and 4 repetitions can be transmitted for Option 3. However, at most two repetitions can be transmitted actually for Option 3. In case 4, even no PUSCH repetition can be transmitted finally. Therefore, Option 3 has the worst performance.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3:</w:t>
      </w:r>
      <w:r>
        <w:rPr>
          <w:rFonts w:hint="default"/>
          <w:i/>
          <w:iCs/>
          <w:highlight w:val="none"/>
          <w:lang w:val="en-US" w:eastAsia="zh-CN"/>
        </w:rPr>
        <w:t xml:space="preserve"> Option 3 may complicate the UE implementation and have the worst performance.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center"/>
        <w:textAlignment w:val="baseline"/>
        <w:rPr>
          <w:rFonts w:hint="default"/>
          <w:highlight w:val="none"/>
          <w:lang w:val="en-US" w:eastAsia="zh-CN"/>
        </w:rPr>
      </w:pPr>
      <w:r>
        <w:rPr>
          <w:rFonts w:hint="default"/>
          <w:highlight w:val="none"/>
          <w:lang w:val="en-US" w:eastAsia="zh-CN"/>
        </w:rPr>
        <w:t>Table 1: The actual PUSCH repetition transmission</w:t>
      </w:r>
    </w:p>
    <w:tbl>
      <w:tblPr>
        <w:tblStyle w:val="51"/>
        <w:tblW w:w="9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050"/>
        <w:gridCol w:w="850"/>
        <w:gridCol w:w="850"/>
        <w:gridCol w:w="850"/>
        <w:gridCol w:w="850"/>
        <w:gridCol w:w="850"/>
        <w:gridCol w:w="850"/>
        <w:gridCol w:w="850"/>
        <w:gridCol w:w="850"/>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TRP pattern</w:t>
            </w:r>
          </w:p>
        </w:tc>
        <w:tc>
          <w:tcPr>
            <w:tcW w:w="1050"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yellow"/>
                <w:vertAlign w:val="baseline"/>
                <w:lang w:val="en-US" w:eastAsia="zh-CN"/>
              </w:rPr>
              <w:t>SSB sent by TRP 0</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green"/>
                <w:vertAlign w:val="baseline"/>
                <w:lang w:val="en-US" w:eastAsia="zh-CN"/>
              </w:rPr>
              <w:t>SSB sent by TRP 1</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yellow"/>
                <w:vertAlign w:val="baseline"/>
                <w:lang w:val="en-US" w:eastAsia="zh-CN"/>
              </w:rPr>
              <w:t>SSB sent by TRP 0</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green"/>
                <w:vertAlign w:val="baseline"/>
                <w:lang w:val="en-US" w:eastAsia="zh-CN"/>
              </w:rPr>
              <w:t>SSB sent by TRP1</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UL slot</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UL slot</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UL slot</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UL slot</w:t>
            </w:r>
          </w:p>
        </w:tc>
        <w:tc>
          <w:tcPr>
            <w:tcW w:w="1076"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eastAsia" w:cs="Times New Roman"/>
                <w:highlight w:val="none"/>
                <w:vertAlign w:val="baseline"/>
                <w:lang w:val="en-US" w:eastAsia="zh-CN" w:bidi="ar-SA"/>
              </w:rPr>
              <w:t xml:space="preserve"># </w:t>
            </w:r>
            <w:r>
              <w:rPr>
                <w:rFonts w:hint="default" w:cs="Times New Roman"/>
                <w:highlight w:val="none"/>
                <w:vertAlign w:val="baseline"/>
                <w:lang w:val="en-US" w:eastAsia="zh-CN" w:bidi="ar-SA"/>
              </w:rPr>
              <w:t>of actually transmitted PUSCH repetition</w:t>
            </w:r>
            <w:r>
              <w:rPr>
                <w:rFonts w:hint="eastAsia" w:cs="Times New Roman"/>
                <w:highlight w:val="none"/>
                <w:vertAlign w:val="baseline"/>
                <w:lang w:val="en-US" w:eastAsia="zh-CN" w:bidi="ar-SA"/>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4</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5</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Slot 6</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Slot 7</w:t>
            </w:r>
          </w:p>
        </w:tc>
        <w:tc>
          <w:tcPr>
            <w:tcW w:w="1076"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Case 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eastAsia"/>
                <w:highlight w:val="none"/>
                <w:vertAlign w:val="baseline"/>
                <w:lang w:val="en-US" w:eastAsia="zh-CN"/>
              </w:rPr>
              <w:t xml:space="preserve">Pattern </w:t>
            </w:r>
            <w:r>
              <w:rPr>
                <w:rFonts w:hint="default"/>
                <w:highlight w:val="none"/>
                <w:vertAlign w:val="baseline"/>
                <w:lang w:val="en-US" w:eastAsia="zh-CN"/>
              </w:rPr>
              <w:t>‘0000’</w:t>
            </w:r>
          </w:p>
        </w:tc>
        <w:tc>
          <w:tcPr>
            <w:tcW w:w="10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Scheduled PUSCH</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yellow"/>
                <w:vertAlign w:val="baseline"/>
                <w:lang w:val="en-US" w:eastAsia="zh-CN"/>
              </w:rPr>
            </w:pPr>
            <w:r>
              <w:rPr>
                <w:rFonts w:hint="default"/>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yellow"/>
                <w:vertAlign w:val="baseline"/>
                <w:lang w:val="en-US" w:eastAsia="zh-CN"/>
              </w:rPr>
            </w:pPr>
            <w:r>
              <w:rPr>
                <w:rFonts w:hint="default"/>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yellow"/>
                <w:vertAlign w:val="baseline"/>
                <w:lang w:val="en-US" w:eastAsia="zh-CN"/>
              </w:rPr>
            </w:pPr>
            <w:r>
              <w:rPr>
                <w:rFonts w:hint="default"/>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yellow"/>
                <w:vertAlign w:val="baseline"/>
                <w:lang w:val="en-US" w:eastAsia="zh-CN"/>
              </w:rPr>
            </w:pPr>
            <w:r>
              <w:rPr>
                <w:rFonts w:hint="default"/>
                <w:highlight w:val="yellow"/>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76"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Option 1</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none"/>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yellow"/>
                <w:vertAlign w:val="baseline"/>
                <w:lang w:val="en-US" w:eastAsia="zh-CN"/>
              </w:rPr>
            </w:pPr>
            <w:r>
              <w:rPr>
                <w:rFonts w:hint="default"/>
                <w:color w:val="auto"/>
                <w:highlight w:val="yellow"/>
                <w:vertAlign w:val="baseline"/>
                <w:lang w:val="en-US" w:eastAsia="zh-CN"/>
              </w:rPr>
              <w:t>Rep #0</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yellow"/>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yellow"/>
                <w:vertAlign w:val="baseline"/>
                <w:lang w:val="en-US" w:eastAsia="zh-CN"/>
              </w:rPr>
            </w:pPr>
            <w:r>
              <w:rPr>
                <w:rFonts w:hint="default"/>
                <w:color w:val="auto"/>
                <w:highlight w:val="yellow"/>
                <w:vertAlign w:val="baseline"/>
                <w:lang w:val="en-US" w:eastAsia="zh-CN"/>
              </w:rPr>
              <w:t>Rep #1</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r>
              <w:rPr>
                <w:rFonts w:hint="default"/>
                <w:highlight w:val="yellow"/>
                <w:vertAlign w:val="baseline"/>
                <w:lang w:val="en-US" w:eastAsia="zh-CN"/>
              </w:rPr>
              <w:t>Rep #2</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r>
              <w:rPr>
                <w:rFonts w:hint="default"/>
                <w:highlight w:val="yellow"/>
                <w:vertAlign w:val="baseline"/>
                <w:lang w:val="en-US" w:eastAsia="zh-CN"/>
              </w:rPr>
              <w:t>Rep #3</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p>
        </w:tc>
        <w:tc>
          <w:tcPr>
            <w:tcW w:w="1076"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Option 2</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#3</w:t>
            </w: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r>
              <w:rPr>
                <w:rFonts w:hint="default"/>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Option 3</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color w:val="auto"/>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#3</w:t>
            </w: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p>
        </w:tc>
        <w:tc>
          <w:tcPr>
            <w:tcW w:w="850"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yellow"/>
                <w:vertAlign w:val="baseline"/>
                <w:lang w:val="en-US" w:eastAsia="zh-CN"/>
              </w:rPr>
            </w:pPr>
          </w:p>
        </w:tc>
        <w:tc>
          <w:tcPr>
            <w:tcW w:w="1076"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1"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 xml:space="preserve">Case </w:t>
            </w:r>
            <w:r>
              <w:rPr>
                <w:rFonts w:hint="eastAsia"/>
                <w:highlight w:val="none"/>
                <w:vertAlign w:val="baseline"/>
                <w:lang w:val="en-US" w:eastAsia="zh-CN"/>
              </w:rPr>
              <w:t>2</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eastAsia"/>
                <w:highlight w:val="none"/>
                <w:vertAlign w:val="baseline"/>
                <w:lang w:val="en-US" w:eastAsia="zh-CN"/>
              </w:rPr>
              <w:t xml:space="preserve">Pattern </w:t>
            </w:r>
            <w:r>
              <w:rPr>
                <w:rFonts w:hint="default"/>
                <w:highlight w:val="none"/>
                <w:vertAlign w:val="baseline"/>
                <w:lang w:val="en-US" w:eastAsia="zh-CN"/>
              </w:rPr>
              <w:t>‘00</w:t>
            </w:r>
            <w:r>
              <w:rPr>
                <w:rFonts w:hint="eastAsia"/>
                <w:highlight w:val="none"/>
                <w:vertAlign w:val="baseline"/>
                <w:lang w:val="en-US" w:eastAsia="zh-CN"/>
              </w:rPr>
              <w:t>11</w:t>
            </w:r>
            <w:r>
              <w:rPr>
                <w:rFonts w:hint="default"/>
                <w:highlight w:val="none"/>
                <w:vertAlign w:val="baseline"/>
                <w:lang w:val="en-US" w:eastAsia="zh-CN"/>
              </w:rPr>
              <w:t>’</w:t>
            </w: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Scheduled PUSCH</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green"/>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green"/>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#3</w:t>
            </w: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s="Times New Roman"/>
                <w:color w:val="auto"/>
                <w:highlight w:val="yellow"/>
                <w:vertAlign w:val="baseline"/>
                <w:lang w:val="en-US" w:eastAsia="zh-CN" w:bidi="ar-SA"/>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 xml:space="preserve">Case </w:t>
            </w:r>
            <w:r>
              <w:rPr>
                <w:rFonts w:hint="eastAsia"/>
                <w:highlight w:val="none"/>
                <w:vertAlign w:val="baseline"/>
                <w:lang w:val="en-US" w:eastAsia="zh-CN"/>
              </w:rPr>
              <w:t>3</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eastAsia"/>
                <w:highlight w:val="none"/>
                <w:vertAlign w:val="baseline"/>
                <w:lang w:val="en-US" w:eastAsia="zh-CN"/>
              </w:rPr>
              <w:t xml:space="preserve">Pattern </w:t>
            </w:r>
            <w:r>
              <w:rPr>
                <w:rFonts w:hint="default"/>
                <w:highlight w:val="none"/>
                <w:vertAlign w:val="baseline"/>
                <w:lang w:val="en-US" w:eastAsia="zh-CN"/>
              </w:rPr>
              <w:t>‘</w:t>
            </w:r>
            <w:r>
              <w:rPr>
                <w:rFonts w:hint="eastAsia"/>
                <w:highlight w:val="none"/>
                <w:vertAlign w:val="baseline"/>
                <w:lang w:val="en-US" w:eastAsia="zh-CN"/>
              </w:rPr>
              <w:t>11</w:t>
            </w:r>
            <w:r>
              <w:rPr>
                <w:rFonts w:hint="default"/>
                <w:highlight w:val="none"/>
                <w:vertAlign w:val="baseline"/>
                <w:lang w:val="en-US" w:eastAsia="zh-CN"/>
              </w:rPr>
              <w:t>00’</w:t>
            </w: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Scheduled PUSCH</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olor w:val="auto"/>
                <w:highlight w:val="yellow"/>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highlight w:val="none"/>
                <w:vertAlign w:val="baseline"/>
                <w:lang w:val="en-US" w:eastAsia="zh-CN"/>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olor w:val="auto"/>
                <w:highlight w:val="green"/>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green"/>
                <w:vertAlign w:val="baseline"/>
                <w:lang w:val="en-US" w:eastAsia="zh-CN" w:bidi="ar-SA"/>
              </w:rPr>
            </w:pPr>
            <w:r>
              <w:rPr>
                <w:rFonts w:hint="default"/>
                <w:highlight w:val="green"/>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#3</w:t>
            </w: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s="Times New Roman"/>
                <w:color w:val="auto"/>
                <w:highlight w:val="green"/>
                <w:vertAlign w:val="baseline"/>
                <w:lang w:val="en-US" w:eastAsia="zh-CN" w:bidi="ar-SA"/>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green"/>
                <w:vertAlign w:val="baseline"/>
                <w:lang w:val="en-US" w:eastAsia="zh-CN" w:bidi="ar-SA"/>
              </w:rPr>
            </w:pPr>
            <w:r>
              <w:rPr>
                <w:rFonts w:hint="default" w:cs="Times New Roman"/>
                <w:color w:val="auto"/>
                <w:highlight w:val="green"/>
                <w:vertAlign w:val="baseline"/>
                <w:lang w:val="en-US" w:eastAsia="zh-CN" w:bidi="ar-SA"/>
              </w:rPr>
              <w:t>Rep#1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yellow"/>
                <w:vertAlign w:val="baseline"/>
                <w:lang w:val="en-US" w:eastAsia="zh-CN" w:bidi="ar-SA"/>
              </w:rPr>
            </w:pPr>
            <w:r>
              <w:rPr>
                <w:rFonts w:hint="default" w:cs="Times New Roman"/>
                <w:color w:val="auto"/>
                <w:highlight w:val="yellow"/>
                <w:vertAlign w:val="baseline"/>
                <w:lang w:val="en-US" w:eastAsia="zh-CN" w:bidi="ar-SA"/>
              </w:rPr>
              <w:t>Rep#2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cs="Times New Roman"/>
                <w:highlight w:val="yellow"/>
                <w:vertAlign w:val="baseline"/>
                <w:lang w:val="en-US" w:eastAsia="zh-CN" w:bidi="ar-SA"/>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restart"/>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default"/>
                <w:highlight w:val="none"/>
                <w:vertAlign w:val="baseline"/>
                <w:lang w:val="en-US" w:eastAsia="zh-CN"/>
              </w:rPr>
              <w:t xml:space="preserve">Case </w:t>
            </w:r>
            <w:r>
              <w:rPr>
                <w:rFonts w:hint="eastAsia"/>
                <w:highlight w:val="none"/>
                <w:vertAlign w:val="baseline"/>
                <w:lang w:val="en-US" w:eastAsia="zh-CN"/>
              </w:rPr>
              <w:t>4</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r>
              <w:rPr>
                <w:rFonts w:hint="eastAsia"/>
                <w:highlight w:val="none"/>
                <w:vertAlign w:val="baseline"/>
                <w:lang w:val="en-US" w:eastAsia="zh-CN"/>
              </w:rPr>
              <w:t xml:space="preserve">Pattern </w:t>
            </w:r>
            <w:r>
              <w:rPr>
                <w:rFonts w:hint="default"/>
                <w:highlight w:val="none"/>
                <w:vertAlign w:val="baseline"/>
                <w:lang w:val="en-US" w:eastAsia="zh-CN"/>
              </w:rPr>
              <w:t>‘</w:t>
            </w:r>
            <w:r>
              <w:rPr>
                <w:rFonts w:hint="eastAsia"/>
                <w:highlight w:val="none"/>
                <w:vertAlign w:val="baseline"/>
                <w:lang w:val="en-US" w:eastAsia="zh-CN"/>
              </w:rPr>
              <w:t>1</w:t>
            </w:r>
            <w:r>
              <w:rPr>
                <w:rFonts w:hint="default"/>
                <w:highlight w:val="none"/>
                <w:vertAlign w:val="baseline"/>
                <w:lang w:val="en-US" w:eastAsia="zh-CN"/>
              </w:rPr>
              <w:t>0</w:t>
            </w:r>
            <w:r>
              <w:rPr>
                <w:rFonts w:hint="eastAsia"/>
                <w:highlight w:val="none"/>
                <w:vertAlign w:val="baseline"/>
                <w:lang w:val="en-US" w:eastAsia="zh-CN"/>
              </w:rPr>
              <w:t>1</w:t>
            </w:r>
            <w:r>
              <w:rPr>
                <w:rFonts w:hint="default"/>
                <w:highlight w:val="none"/>
                <w:vertAlign w:val="baseline"/>
                <w:lang w:val="en-US" w:eastAsia="zh-CN"/>
              </w:rPr>
              <w:t>0’</w:t>
            </w: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Scheduled PUSCH</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yellow"/>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olor w:val="auto"/>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yellow"/>
                <w:vertAlign w:val="baseline"/>
                <w:lang w:val="en-US" w:eastAsia="zh-CN"/>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green"/>
                <w:vertAlign w:val="baseline"/>
                <w:lang w:val="en-US" w:eastAsia="zh-CN"/>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green"/>
                <w:vertAlign w:val="baseline"/>
                <w:lang w:val="en-US" w:eastAsia="zh-CN"/>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yellow"/>
                <w:vertAlign w:val="baseline"/>
                <w:lang w:val="en-US" w:eastAsia="zh-CN" w:bidi="ar-SA"/>
              </w:rPr>
            </w:pPr>
            <w:r>
              <w:rPr>
                <w:rFonts w:hint="default"/>
                <w:highlight w:val="yellow"/>
                <w:vertAlign w:val="baseline"/>
                <w:lang w:val="en-US" w:eastAsia="zh-CN"/>
              </w:rPr>
              <w:t>Rep #3</w:t>
            </w: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 w:type="dxa"/>
            <w:vMerge w:val="continue"/>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jc w:val="both"/>
              <w:textAlignment w:val="baseline"/>
              <w:rPr>
                <w:rFonts w:hint="default"/>
                <w:highlight w:val="none"/>
                <w:vertAlign w:val="baseline"/>
                <w:lang w:val="en-US" w:eastAsia="zh-CN"/>
              </w:rPr>
            </w:pPr>
          </w:p>
        </w:tc>
        <w:tc>
          <w:tcPr>
            <w:tcW w:w="10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Option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s="Times New Roman"/>
                <w:color w:val="auto"/>
                <w:highlight w:val="green"/>
                <w:vertAlign w:val="baseline"/>
                <w:lang w:val="en-US" w:eastAsia="zh-CN" w:bidi="ar-SA"/>
              </w:rPr>
              <w:t>Rep #0</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s="Times New Roman"/>
                <w:color w:val="auto"/>
                <w:highlight w:val="yellow"/>
                <w:vertAlign w:val="baseline"/>
                <w:lang w:val="en-US" w:eastAsia="zh-CN" w:bidi="ar-SA"/>
              </w:rPr>
              <w:t>Rep #1</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s="Times New Roman"/>
                <w:color w:val="auto"/>
                <w:highlight w:val="green"/>
                <w:vertAlign w:val="baseline"/>
                <w:lang w:val="en-US" w:eastAsia="zh-CN" w:bidi="ar-SA"/>
              </w:rPr>
              <w:t>Rep #2</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color w:val="auto"/>
                <w:highlight w:val="none"/>
                <w:vertAlign w:val="baseline"/>
                <w:lang w:val="en-US" w:eastAsia="zh-CN" w:bidi="ar-SA"/>
              </w:rPr>
            </w:pPr>
            <w:r>
              <w:rPr>
                <w:rFonts w:hint="default" w:cs="Times New Roman"/>
                <w:color w:val="auto"/>
                <w:highlight w:val="yellow"/>
                <w:vertAlign w:val="baseline"/>
                <w:lang w:val="en-US" w:eastAsia="zh-CN" w:bidi="ar-SA"/>
              </w:rPr>
              <w:t>Rep #3</w:t>
            </w: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850"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p>
        </w:tc>
        <w:tc>
          <w:tcPr>
            <w:tcW w:w="1076" w:type="dxa"/>
            <w:vAlign w:val="top"/>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ind w:left="0" w:leftChars="0" w:firstLine="0" w:firstLineChars="0"/>
              <w:jc w:val="both"/>
              <w:textAlignment w:val="baseline"/>
              <w:rPr>
                <w:rFonts w:hint="default" w:ascii="Times New Roman" w:hAnsi="Times New Roman" w:eastAsia="宋体" w:cs="Times New Roman"/>
                <w:highlight w:val="none"/>
                <w:vertAlign w:val="baseline"/>
                <w:lang w:val="en-US" w:eastAsia="zh-CN" w:bidi="ar-SA"/>
              </w:rPr>
            </w:pPr>
            <w:r>
              <w:rPr>
                <w:rFonts w:hint="default"/>
                <w:highlight w:val="none"/>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7" w:type="dxa"/>
            <w:gridSpan w:val="11"/>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ind w:left="0" w:leftChars="0" w:firstLine="0" w:firstLineChars="0"/>
              <w:jc w:val="both"/>
              <w:textAlignment w:val="baseline"/>
              <w:rPr>
                <w:rFonts w:hint="default" w:cs="Times New Roman"/>
                <w:highlight w:val="none"/>
                <w:vertAlign w:val="baseline"/>
                <w:lang w:val="en-US" w:eastAsia="zh-CN" w:bidi="ar-SA"/>
              </w:rPr>
            </w:pPr>
            <w:r>
              <w:rPr>
                <w:rFonts w:hint="default" w:cs="Times New Roman"/>
                <w:highlight w:val="none"/>
                <w:vertAlign w:val="baseline"/>
                <w:lang w:val="en-US" w:eastAsia="zh-CN" w:bidi="ar-SA"/>
              </w:rPr>
              <w:t xml:space="preserve">NOTE: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ind w:left="0" w:leftChars="0" w:firstLine="0" w:firstLineChars="0"/>
              <w:jc w:val="both"/>
              <w:textAlignment w:val="baseline"/>
              <w:rPr>
                <w:rFonts w:hint="default" w:cs="Times New Roman"/>
                <w:highlight w:val="none"/>
                <w:vertAlign w:val="baseline"/>
                <w:lang w:val="en-US" w:eastAsia="zh-CN" w:bidi="ar-SA"/>
              </w:rPr>
            </w:pPr>
            <w:r>
              <w:rPr>
                <w:rFonts w:hint="default" w:cs="Times New Roman"/>
                <w:highlight w:val="none"/>
                <w:vertAlign w:val="baseline"/>
                <w:lang w:val="en-US" w:eastAsia="zh-CN" w:bidi="ar-SA"/>
              </w:rPr>
              <w:t xml:space="preserve">SSB or a PUSCH repetition associated with TRP 0 is highlighted in </w:t>
            </w:r>
            <w:r>
              <w:rPr>
                <w:rFonts w:hint="default" w:cs="Times New Roman"/>
                <w:highlight w:val="yellow"/>
                <w:vertAlign w:val="baseline"/>
                <w:lang w:val="en-US" w:eastAsia="zh-CN" w:bidi="ar-SA"/>
              </w:rPr>
              <w:t>yellow</w:t>
            </w:r>
            <w:r>
              <w:rPr>
                <w:rFonts w:hint="eastAsia" w:cs="Times New Roman"/>
                <w:highlight w:val="none"/>
                <w:vertAlign w:val="baseline"/>
                <w:lang w:val="en-US" w:eastAsia="zh-CN" w:bidi="ar-SA"/>
              </w:rPr>
              <w:t xml:space="preserve">, and marked as </w:t>
            </w:r>
            <w:r>
              <w:rPr>
                <w:rFonts w:hint="default" w:cs="Times New Roman"/>
                <w:highlight w:val="none"/>
                <w:vertAlign w:val="baseline"/>
                <w:lang w:val="en-US" w:eastAsia="zh-CN" w:bidi="ar-SA"/>
              </w:rPr>
              <w:t>‘</w:t>
            </w:r>
            <w:r>
              <w:rPr>
                <w:rFonts w:hint="eastAsia" w:cs="Times New Roman"/>
                <w:highlight w:val="none"/>
                <w:vertAlign w:val="baseline"/>
                <w:lang w:val="en-US" w:eastAsia="zh-CN" w:bidi="ar-SA"/>
              </w:rPr>
              <w:t>0</w:t>
            </w:r>
            <w:r>
              <w:rPr>
                <w:rFonts w:hint="default" w:cs="Times New Roman"/>
                <w:highlight w:val="none"/>
                <w:vertAlign w:val="baseline"/>
                <w:lang w:val="en-US" w:eastAsia="zh-CN" w:bidi="ar-SA"/>
              </w:rPr>
              <w:t>’</w:t>
            </w:r>
            <w:r>
              <w:rPr>
                <w:rFonts w:hint="eastAsia" w:cs="Times New Roman"/>
                <w:highlight w:val="none"/>
                <w:vertAlign w:val="baseline"/>
                <w:lang w:val="en-US" w:eastAsia="zh-CN" w:bidi="ar-SA"/>
              </w:rPr>
              <w:t xml:space="preserve"> in the TRP pattern in the first column</w:t>
            </w:r>
            <w:r>
              <w:rPr>
                <w:rFonts w:hint="default" w:cs="Times New Roman"/>
                <w:highlight w:val="none"/>
                <w:vertAlign w:val="baseline"/>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ind w:left="0" w:leftChars="0" w:firstLine="0" w:firstLineChars="0"/>
              <w:jc w:val="both"/>
              <w:textAlignment w:val="baseline"/>
              <w:rPr>
                <w:rFonts w:hint="default" w:cs="Times New Roman"/>
                <w:highlight w:val="none"/>
                <w:vertAlign w:val="baseline"/>
                <w:lang w:val="en-US" w:eastAsia="zh-CN" w:bidi="ar-SA"/>
              </w:rPr>
            </w:pPr>
            <w:r>
              <w:rPr>
                <w:rFonts w:hint="default" w:cs="Times New Roman"/>
                <w:highlight w:val="none"/>
                <w:vertAlign w:val="baseline"/>
                <w:lang w:val="en-US" w:eastAsia="zh-CN" w:bidi="ar-SA"/>
              </w:rPr>
              <w:t xml:space="preserve">SSB or a PUSCH repetition associated with TRP 1 is highlighted in </w:t>
            </w:r>
            <w:r>
              <w:rPr>
                <w:rFonts w:hint="default" w:cs="Times New Roman"/>
                <w:highlight w:val="green"/>
                <w:vertAlign w:val="baseline"/>
                <w:lang w:val="en-US" w:eastAsia="zh-CN" w:bidi="ar-SA"/>
              </w:rPr>
              <w:t>green</w:t>
            </w:r>
            <w:r>
              <w:rPr>
                <w:rFonts w:hint="eastAsia" w:cs="Times New Roman"/>
                <w:highlight w:val="none"/>
                <w:vertAlign w:val="baseline"/>
                <w:lang w:val="en-US" w:eastAsia="zh-CN" w:bidi="ar-SA"/>
              </w:rPr>
              <w:t xml:space="preserve">, and marked as </w:t>
            </w:r>
            <w:r>
              <w:rPr>
                <w:rFonts w:hint="default" w:cs="Times New Roman"/>
                <w:highlight w:val="none"/>
                <w:vertAlign w:val="baseline"/>
                <w:lang w:val="en-US" w:eastAsia="zh-CN" w:bidi="ar-SA"/>
              </w:rPr>
              <w:t>‘</w:t>
            </w:r>
            <w:r>
              <w:rPr>
                <w:rFonts w:hint="eastAsia" w:cs="Times New Roman"/>
                <w:highlight w:val="none"/>
                <w:vertAlign w:val="baseline"/>
                <w:lang w:val="en-US" w:eastAsia="zh-CN" w:bidi="ar-SA"/>
              </w:rPr>
              <w:t>1</w:t>
            </w:r>
            <w:r>
              <w:rPr>
                <w:rFonts w:hint="default" w:cs="Times New Roman"/>
                <w:highlight w:val="none"/>
                <w:vertAlign w:val="baseline"/>
                <w:lang w:val="en-US" w:eastAsia="zh-CN" w:bidi="ar-SA"/>
              </w:rPr>
              <w:t>’</w:t>
            </w:r>
            <w:r>
              <w:rPr>
                <w:rFonts w:hint="eastAsia" w:cs="Times New Roman"/>
                <w:highlight w:val="none"/>
                <w:vertAlign w:val="baseline"/>
                <w:lang w:val="en-US" w:eastAsia="zh-CN" w:bidi="ar-SA"/>
              </w:rPr>
              <w:t xml:space="preserve"> in the TRP pattern in the first column</w:t>
            </w:r>
            <w:r>
              <w:rPr>
                <w:rFonts w:hint="default" w:cs="Times New Roman"/>
                <w:highlight w:val="none"/>
                <w:vertAlign w:val="baseline"/>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line="240" w:lineRule="auto"/>
              <w:ind w:left="0" w:leftChars="0" w:firstLine="0" w:firstLineChars="0"/>
              <w:jc w:val="both"/>
              <w:textAlignment w:val="baseline"/>
              <w:rPr>
                <w:rFonts w:hint="default" w:cs="Times New Roman"/>
                <w:highlight w:val="none"/>
                <w:vertAlign w:val="baseline"/>
                <w:lang w:val="en-US" w:eastAsia="zh-CN" w:bidi="ar-SA"/>
              </w:rPr>
            </w:pPr>
            <w:r>
              <w:rPr>
                <w:rFonts w:hint="eastAsia" w:cs="Times New Roman"/>
                <w:highlight w:val="none"/>
                <w:vertAlign w:val="baseline"/>
                <w:lang w:val="en-US" w:eastAsia="zh-CN" w:bidi="ar-SA"/>
              </w:rPr>
              <w:t xml:space="preserve">It is assumed that the associated TRP is kept for a PUSCH repetition when it is postponed to the next available slot. In other words, for a (postponed) PUSCH repetition #n to be transmitted on an available slot, the associated TRP is the same as the indicated TRP for the scheduled PUSCH repetition #n.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120"/>
        <w:jc w:val="both"/>
        <w:textAlignment w:val="baseline"/>
        <w:rPr>
          <w:rFonts w:hint="default"/>
          <w:highlight w:val="none"/>
          <w:lang w:val="en-US" w:eastAsia="zh-CN"/>
        </w:rPr>
      </w:pPr>
      <w:r>
        <w:rPr>
          <w:rFonts w:hint="default"/>
          <w:highlight w:val="none"/>
          <w:lang w:val="en-US" w:eastAsia="zh-CN"/>
        </w:rPr>
        <w:t>Based on the discussion above, we think Option 3 should be ruled out first. Then between Option 1 and Option 2, we think Option 1 is slightly better since Option 1 sticks to the previous RAN1 agreement and there is no need for further optimization for multi-TRP operation considering that multi-TRP is not a coverage-less scenario.</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Proposal 2:</w:t>
      </w:r>
      <w:r>
        <w:rPr>
          <w:rFonts w:hint="default"/>
          <w:i/>
          <w:iCs/>
          <w:highlight w:val="none"/>
          <w:lang w:val="en-US" w:eastAsia="zh-CN"/>
        </w:rPr>
        <w:t xml:space="preserve"> </w:t>
      </w:r>
      <w:r>
        <w:rPr>
          <w:rFonts w:eastAsia="游明朝"/>
          <w:i/>
          <w:iCs/>
          <w:lang w:val="sv-SE" w:eastAsia="ja-JP"/>
        </w:rPr>
        <w:t>SSB</w:t>
      </w:r>
      <w:r>
        <w:rPr>
          <w:rFonts w:hint="default" w:eastAsia="游明朝"/>
          <w:i/>
          <w:iCs/>
          <w:lang w:val="en-US" w:eastAsia="ja-JP"/>
        </w:rPr>
        <w:t xml:space="preserve"> from the additional TRP should be considered for PUSCH repetition dropping in Step 2. </w:t>
      </w:r>
    </w:p>
    <w:p>
      <w:pPr>
        <w:pStyle w:val="2"/>
        <w:bidi w:val="0"/>
        <w:rPr>
          <w:rFonts w:hint="eastAsia"/>
          <w:lang w:val="en-US" w:eastAsia="zh-CN"/>
        </w:rPr>
      </w:pPr>
      <w:r>
        <w:rPr>
          <w:rFonts w:hint="eastAsia"/>
          <w:lang w:val="en-US" w:eastAsia="zh-CN"/>
        </w:rPr>
        <w:t xml:space="preserve"> Remaining issues for TBoMS</w:t>
      </w:r>
    </w:p>
    <w:p>
      <w:pPr>
        <w:pStyle w:val="3"/>
        <w:bidi w:val="0"/>
        <w:rPr>
          <w:rFonts w:hint="eastAsia"/>
          <w:lang w:val="en-US" w:eastAsia="zh-CN"/>
        </w:rPr>
      </w:pPr>
      <w:r>
        <w:rPr>
          <w:rFonts w:hint="default"/>
          <w:lang w:val="en-US" w:eastAsia="zh-CN"/>
        </w:rPr>
        <w:t>Available slot counting for TBoMS</w:t>
      </w:r>
    </w:p>
    <w:p>
      <w:pPr>
        <w:rPr>
          <w:rFonts w:hint="default"/>
          <w:lang w:val="en-US" w:eastAsia="zh-CN"/>
        </w:rPr>
      </w:pPr>
      <w:r>
        <w:rPr>
          <w:rFonts w:hint="default"/>
          <w:lang w:val="en-US" w:eastAsia="zh-CN"/>
        </w:rPr>
        <w:t xml:space="preserve">For TBoMS, the following agreements were reached on available slots counting.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spacing w:before="120" w:line="280" w:lineRule="atLeast"/>
              <w:jc w:val="both"/>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pPr>
              <w:shd w:val="clear" w:color="auto"/>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The number of slots allocated for TBoMS is counted based on the available slots for UL transmission. </w:t>
            </w:r>
          </w:p>
          <w:p>
            <w:pPr>
              <w:numPr>
                <w:ilvl w:val="0"/>
                <w:numId w:val="11"/>
              </w:numPr>
              <w:spacing w:before="120" w:line="280" w:lineRule="atLeast"/>
              <w:rPr>
                <w:rFonts w:hint="default" w:ascii="Times New Roman" w:hAnsi="Times New Roman" w:cs="Times New Roman"/>
                <w:sz w:val="20"/>
                <w:szCs w:val="20"/>
              </w:rPr>
            </w:pPr>
            <w:r>
              <w:rPr>
                <w:rFonts w:hint="default" w:ascii="Times New Roman" w:hAnsi="Times New Roman" w:cs="Times New Roman"/>
                <w:sz w:val="20"/>
                <w:szCs w:val="20"/>
              </w:rPr>
              <w:t>The determination of available slots for PUSCH repetition type A, as defined in AI 8.8.1.1, is reused.</w:t>
            </w:r>
          </w:p>
          <w:p>
            <w:pPr>
              <w:numPr>
                <w:ilvl w:val="0"/>
                <w:numId w:val="11"/>
              </w:numPr>
              <w:spacing w:before="120" w:line="280" w:lineRule="atLeast"/>
              <w:rPr>
                <w:rFonts w:hint="default" w:ascii="Times New Roman" w:hAnsi="Times New Roman" w:cs="Times New Roman"/>
                <w:sz w:val="20"/>
                <w:szCs w:val="20"/>
              </w:rPr>
            </w:pPr>
            <w:r>
              <w:rPr>
                <w:rFonts w:hint="default" w:ascii="Times New Roman" w:hAnsi="Times New Roman" w:eastAsia="等线" w:cs="Times New Roman"/>
                <w:sz w:val="20"/>
                <w:szCs w:val="20"/>
                <w:lang w:eastAsia="zh-CN"/>
              </w:rPr>
              <w:t xml:space="preserve">Note: Available slots for FDD or SUL could be revisited according to discussion in </w:t>
            </w:r>
            <w:r>
              <w:rPr>
                <w:rFonts w:hint="default" w:ascii="Times New Roman" w:hAnsi="Times New Roman" w:cs="Times New Roman"/>
                <w:sz w:val="20"/>
                <w:szCs w:val="20"/>
              </w:rPr>
              <w:t>AI 8.8.1.1</w:t>
            </w:r>
          </w:p>
          <w:p>
            <w:pPr>
              <w:spacing w:before="120" w:line="280" w:lineRule="atLeast"/>
              <w:rPr>
                <w:rFonts w:hint="default" w:ascii="Times New Roman" w:hAnsi="Times New Roman" w:cs="Times New Roman"/>
                <w:sz w:val="20"/>
                <w:szCs w:val="20"/>
                <w:highlight w:val="green"/>
                <w:lang w:val="en-US"/>
              </w:rPr>
            </w:pPr>
            <w:r>
              <w:rPr>
                <w:rFonts w:hint="default" w:ascii="Times New Roman" w:hAnsi="Times New Roman" w:cs="Times New Roman"/>
                <w:sz w:val="20"/>
                <w:szCs w:val="20"/>
                <w:highlight w:val="green"/>
                <w:lang w:val="en-US"/>
              </w:rPr>
              <w:t>Agreement</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UE determines whether or not to drop a slot determined as available for TBoMS transmission according to Rel-15/16 PUSCH dropping rules, where the dropped slot is still counted in the N allocated slots for the single TBoMS transmission.</w:t>
            </w:r>
          </w:p>
          <w:p>
            <w:pPr>
              <w:spacing w:before="120" w:line="280" w:lineRule="atLeast"/>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Rel-17 PUSCH dropping rules are also applied if introduced in other WI(s)</w:t>
            </w:r>
          </w:p>
          <w:p>
            <w:pPr>
              <w:spacing w:before="120" w:line="280" w:lineRule="atLeast"/>
              <w:rPr>
                <w:sz w:val="22"/>
                <w:szCs w:val="22"/>
                <w:highlight w:val="green"/>
                <w:lang w:val="en-US"/>
              </w:rPr>
            </w:pPr>
            <w:r>
              <w:rPr>
                <w:sz w:val="22"/>
                <w:szCs w:val="22"/>
                <w:highlight w:val="green"/>
                <w:lang w:val="en-US"/>
              </w:rPr>
              <w:t>Agreement</w:t>
            </w:r>
          </w:p>
          <w:p>
            <w:pPr>
              <w:shd w:val="clear" w:color="auto"/>
              <w:spacing w:before="120" w:line="280" w:lineRule="atLeast"/>
              <w:jc w:val="both"/>
              <w:rPr>
                <w:rFonts w:hint="eastAsia" w:eastAsia="等线"/>
                <w:sz w:val="22"/>
                <w:szCs w:val="22"/>
                <w:lang w:val="en-US" w:eastAsia="zh-CN"/>
              </w:rPr>
            </w:pPr>
            <w:r>
              <w:rPr>
                <w:rFonts w:hint="eastAsia" w:eastAsia="等线"/>
                <w:sz w:val="22"/>
                <w:szCs w:val="22"/>
                <w:lang w:val="en-US" w:eastAsia="zh-CN"/>
              </w:rPr>
              <w:t>The use of TBoMS for HD-FDD UE with counting on available slot is supported.</w:t>
            </w:r>
          </w:p>
          <w:p>
            <w:pPr>
              <w:shd w:val="clear" w:color="auto"/>
              <w:spacing w:before="120" w:line="280" w:lineRule="atLeast"/>
              <w:jc w:val="both"/>
              <w:rPr>
                <w:rFonts w:hint="default"/>
                <w:vertAlign w:val="baseline"/>
                <w:lang w:val="en-US" w:eastAsia="zh-CN"/>
              </w:rPr>
            </w:pPr>
            <w:r>
              <w:rPr>
                <w:rFonts w:hint="eastAsia" w:eastAsia="等线"/>
                <w:sz w:val="22"/>
                <w:szCs w:val="22"/>
                <w:lang w:val="en-US" w:eastAsia="zh-CN"/>
              </w:rPr>
              <w:t>Note: </w:t>
            </w:r>
            <w:r>
              <w:rPr>
                <w:rFonts w:eastAsia="等线"/>
                <w:sz w:val="22"/>
                <w:szCs w:val="22"/>
                <w:lang w:val="en-US" w:eastAsia="zh-CN"/>
              </w:rPr>
              <w:t>existing mechanism as in AI8.8.1.1 should be applied for this case</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default"/>
          <w:highlight w:val="none"/>
          <w:lang w:val="en-US" w:eastAsia="zh-CN"/>
        </w:rPr>
        <w:t>It was agreed that the number of slots for TBoMS is always counted based on the available slots defined for PUSCH repetition Type A enhancements. It does not depend on an RRC configuration. However, it is not correctly captured in the specification. Therefore, we have the following text proposal.</w:t>
      </w:r>
    </w:p>
    <w:p>
      <w:pPr>
        <w:rPr>
          <w:rFonts w:hint="default"/>
          <w:i/>
          <w:iCs/>
          <w:highlight w:val="none"/>
          <w:lang w:val="en-US" w:eastAsia="zh-CN"/>
        </w:rPr>
      </w:pPr>
      <w:r>
        <w:rPr>
          <w:rFonts w:hint="default"/>
          <w:b/>
          <w:bCs/>
          <w:i/>
          <w:iCs/>
          <w:highlight w:val="none"/>
          <w:lang w:val="en-US" w:eastAsia="zh-CN"/>
        </w:rPr>
        <w:t>Proposal 3:</w:t>
      </w:r>
      <w:r>
        <w:rPr>
          <w:rFonts w:hint="default"/>
          <w:i/>
          <w:iCs/>
          <w:highlight w:val="none"/>
          <w:lang w:val="en-US" w:eastAsia="zh-CN"/>
        </w:rPr>
        <w:t xml:space="preserve"> Adopt the following Text Proposal for TS38.214.</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40" w:lineRule="auto"/>
              <w:textAlignment w:val="baseline"/>
              <w:rPr>
                <w:rFonts w:hint="default"/>
                <w:lang w:val="en-US"/>
              </w:rPr>
            </w:pPr>
            <w:bookmarkStart w:id="3" w:name="_Toc100147418"/>
            <w:bookmarkStart w:id="4" w:name="_Toc29673345"/>
            <w:bookmarkStart w:id="5" w:name="_Toc36645568"/>
            <w:bookmarkStart w:id="6" w:name="_Toc29674338"/>
            <w:bookmarkStart w:id="7" w:name="_Toc45810613"/>
            <w:bookmarkStart w:id="8" w:name="_Toc27299931"/>
            <w:bookmarkStart w:id="9" w:name="_Toc29673204"/>
            <w:bookmarkStart w:id="10" w:name="_Toc11352143"/>
            <w:bookmarkStart w:id="11" w:name="_Toc20318033"/>
            <w:r>
              <w:rPr>
                <w:rFonts w:hint="default"/>
                <w:b/>
                <w:bCs/>
                <w:lang w:val="en-US"/>
              </w:rPr>
              <w:t>Reason for change:</w:t>
            </w:r>
            <w:r>
              <w:rPr>
                <w:rFonts w:hint="default"/>
                <w:lang w:val="en-US"/>
              </w:rPr>
              <w:t xml:space="preserve"> The </w:t>
            </w:r>
            <w:r>
              <w:rPr>
                <w:rFonts w:hint="default"/>
                <w:highlight w:val="none"/>
                <w:lang w:val="en-US" w:eastAsia="zh-CN"/>
              </w:rPr>
              <w:t>number of slots for TBoMS is always counted based on the available slots defined for PUSCH repetition Type A enhancements. It is not correctly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lang w:val="en-US"/>
              </w:rPr>
            </w:pPr>
            <w:r>
              <w:rPr>
                <w:rFonts w:hint="default"/>
                <w:b/>
                <w:bCs/>
                <w:lang w:val="en-US"/>
              </w:rPr>
              <w:t>Summary of the change:</w:t>
            </w:r>
            <w:r>
              <w:rPr>
                <w:rFonts w:hint="default"/>
                <w:lang w:val="en-US"/>
              </w:rPr>
              <w:t xml:space="preserve"> Remove the condition that AvailableSlotCounting is enabled for TBoMS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hint="default"/>
                <w:lang w:val="en-US"/>
              </w:rPr>
            </w:pPr>
            <w:r>
              <w:rPr>
                <w:rFonts w:hint="default"/>
                <w:b/>
                <w:bCs/>
                <w:lang w:val="en-US"/>
              </w:rPr>
              <w:t>Consequences if not approved:</w:t>
            </w:r>
            <w:r>
              <w:rPr>
                <w:rFonts w:hint="default"/>
                <w:lang w:val="en-US"/>
              </w:rPr>
              <w:t xml:space="preserve"> The incorrect UE behavior for slot counting for TBoMS.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1"/>
                <w:numId w:val="0"/>
              </w:numPr>
              <w:spacing w:line="280" w:lineRule="atLeast"/>
              <w:ind w:leftChars="0"/>
              <w:rPr>
                <w:color w:val="000000"/>
              </w:rPr>
            </w:pPr>
            <w:r>
              <w:rPr>
                <w:color w:val="000000"/>
              </w:rPr>
              <w:t>6.1.2.1</w:t>
            </w:r>
            <w:r>
              <w:rPr>
                <w:color w:val="000000"/>
              </w:rPr>
              <w:tab/>
            </w:r>
            <w:r>
              <w:rPr>
                <w:color w:val="000000"/>
              </w:rPr>
              <w:t>Resource allocation in time domain</w:t>
            </w:r>
            <w:bookmarkEnd w:id="3"/>
            <w:bookmarkEnd w:id="4"/>
            <w:bookmarkEnd w:id="5"/>
            <w:bookmarkEnd w:id="6"/>
            <w:bookmarkEnd w:id="7"/>
            <w:bookmarkEnd w:id="8"/>
            <w:bookmarkEnd w:id="9"/>
            <w:bookmarkEnd w:id="10"/>
            <w:bookmarkEnd w:id="11"/>
          </w:p>
          <w:p>
            <w:pPr>
              <w:spacing w:before="120" w:line="280" w:lineRule="atLeast"/>
              <w:rPr>
                <w:rFonts w:hint="default"/>
                <w:highlight w:val="none"/>
                <w:vertAlign w:val="baseline"/>
                <w:lang w:val="en-US" w:eastAsia="zh-CN"/>
              </w:rPr>
            </w:pPr>
            <w:r>
              <w:rPr>
                <w:rFonts w:hint="default"/>
                <w:highlight w:val="none"/>
                <w:vertAlign w:val="baseline"/>
                <w:lang w:val="en-US" w:eastAsia="zh-CN"/>
              </w:rPr>
              <w:t>&lt;---------------------------Other parts are omitted -------------------------------&gt;</w:t>
            </w:r>
          </w:p>
          <w:p>
            <w:pPr>
              <w:spacing w:before="120" w:line="280" w:lineRule="atLeast"/>
            </w:pPr>
            <w:r>
              <w:t>For paired spectrum and SUL band:</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pPr>
              <w:pStyle w:val="87"/>
              <w:spacing w:before="120" w:line="280" w:lineRule="atLeast"/>
            </w:pPr>
            <w:r>
              <w:t>-</w:t>
            </w:r>
            <w:r>
              <w:tab/>
            </w:r>
            <w:r>
              <w:t>For the case of a reduced capability half-duplex UE, and</w:t>
            </w:r>
            <w:r>
              <w:rPr>
                <w:strike/>
                <w:dstrike w:val="0"/>
                <w:color w:val="FF0000"/>
              </w:rPr>
              <w:t xml:space="preserve"> when </w:t>
            </w:r>
            <w:r>
              <w:rPr>
                <w:i/>
                <w:iCs/>
                <w:strike/>
                <w:dstrike w:val="0"/>
                <w:color w:val="FF0000"/>
              </w:rPr>
              <w:t>AvailableSlotCounting</w:t>
            </w:r>
            <w:r>
              <w:rPr>
                <w:strike/>
                <w:dstrike w:val="0"/>
                <w:color w:val="FF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w:t>
            </w:r>
            <w:r>
              <w:rPr>
                <w:strike w:val="0"/>
                <w:dstrike w:val="0"/>
                <w:color w:val="FF0000"/>
                <w:u w:val="single"/>
              </w:rPr>
              <w:t xml:space="preserve"> when </w:t>
            </w:r>
            <w:r>
              <w:rPr>
                <w:i/>
                <w:iCs/>
                <w:strike w:val="0"/>
                <w:dstrike w:val="0"/>
                <w:color w:val="FF0000"/>
                <w:u w:val="single"/>
              </w:rPr>
              <w:t>AvailableSlotCounting</w:t>
            </w:r>
            <w:r>
              <w:rPr>
                <w:strike w:val="0"/>
                <w:dstrike w:val="0"/>
                <w:color w:val="FF0000"/>
                <w:u w:val="single"/>
              </w:rPr>
              <w:t xml:space="preserve"> is enabled</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t>.</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pPr>
              <w:spacing w:before="120" w:line="280" w:lineRule="atLeast"/>
              <w:rPr>
                <w:rFonts w:eastAsia="Batang"/>
                <w:b/>
                <w:kern w:val="24"/>
              </w:rPr>
            </w:pPr>
            <w:r>
              <w:rPr>
                <w:rFonts w:eastAsia="Batang"/>
                <w:kern w:val="24"/>
              </w:rPr>
              <w:t>If</w:t>
            </w:r>
            <w:r>
              <w:rPr>
                <w:rFonts w:eastAsia="Batang"/>
                <w:strike/>
                <w:dstrike w:val="0"/>
                <w:color w:val="FF0000"/>
                <w:kern w:val="24"/>
              </w:rPr>
              <w:t xml:space="preserve"> </w:t>
            </w:r>
            <w:r>
              <w:rPr>
                <w:i/>
                <w:iCs/>
                <w:strike/>
                <w:dstrike w:val="0"/>
                <w:color w:val="FF0000"/>
              </w:rPr>
              <w:t>AvailableSlotCounting</w:t>
            </w:r>
            <w:r>
              <w:rPr>
                <w:strike/>
                <w:dstrike w:val="0"/>
                <w:color w:val="FF0000"/>
              </w:rPr>
              <w:t xml:space="preserve"> is enabled</w:t>
            </w:r>
            <w:r>
              <w:rPr>
                <w:rFonts w:eastAsia="Batang"/>
                <w:strike/>
                <w:dstrike w:val="0"/>
                <w:color w:val="FF0000"/>
                <w:kern w:val="24"/>
              </w:rPr>
              <w:t xml:space="preserve"> and</w:t>
            </w:r>
            <w:r>
              <w:rPr>
                <w:rFonts w:eastAsia="Batang"/>
                <w:kern w:val="24"/>
              </w:rPr>
              <w:t xml:space="preserve"> a UE would transmit a </w:t>
            </w:r>
            <w:r>
              <w:t xml:space="preserve">PUSCH of a TB processing over multiple slots or </w:t>
            </w:r>
            <w:r>
              <w:rPr>
                <w:rFonts w:hint="default"/>
                <w:strike w:val="0"/>
                <w:dstrike w:val="0"/>
                <w:color w:val="FF0000"/>
                <w:u w:val="single"/>
                <w:lang w:val="en-US"/>
              </w:rPr>
              <w:t xml:space="preserve">when </w:t>
            </w:r>
            <w:r>
              <w:rPr>
                <w:i/>
                <w:iCs/>
                <w:strike w:val="0"/>
                <w:dstrike w:val="0"/>
                <w:color w:val="FF0000"/>
                <w:u w:val="single"/>
              </w:rPr>
              <w:t>AvailableSlotCounting</w:t>
            </w:r>
            <w:r>
              <w:rPr>
                <w:strike w:val="0"/>
                <w:dstrike w:val="0"/>
                <w:color w:val="FF0000"/>
                <w:u w:val="single"/>
              </w:rPr>
              <w:t xml:space="preserve"> is enabled</w:t>
            </w:r>
            <w:r>
              <w:rPr>
                <w:rFonts w:hint="default"/>
                <w:strike w:val="0"/>
                <w:dstrike w:val="0"/>
                <w:color w:val="FF0000"/>
                <w:u w:val="single"/>
                <w:lang w:val="en-US"/>
              </w:rPr>
              <w:t xml:space="preserve">, a UE would transmit </w:t>
            </w:r>
            <w:r>
              <w:t>PUSCH repetition Type A</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pPr>
              <w:spacing w:before="240" w:line="280" w:lineRule="atLeast"/>
              <w:rPr>
                <w:iCs/>
              </w:rPr>
            </w:pPr>
            <w:r>
              <w:t xml:space="preserve">For PUSCH repetition Type A, in case </w:t>
            </w:r>
            <w:r>
              <w:rPr>
                <w:i/>
              </w:rPr>
              <w:t>K&gt;1</w:t>
            </w:r>
            <w:r>
              <w:rPr>
                <w:iCs/>
              </w:rPr>
              <w:t xml:space="preserve">, </w:t>
            </w:r>
          </w:p>
          <w:p>
            <w:pPr>
              <w:pStyle w:val="87"/>
              <w:spacing w:before="120" w:line="280" w:lineRule="atLeast"/>
            </w:pPr>
            <w:r>
              <w:t>-</w:t>
            </w:r>
            <w:r>
              <w:tab/>
            </w:r>
            <w:r>
              <w:t>If the PUSCH is scheduled by DCI format 0_1 or 0_2</w:t>
            </w:r>
          </w:p>
          <w:p>
            <w:pPr>
              <w:pStyle w:val="88"/>
              <w:spacing w:before="120" w:line="280" w:lineRule="atLeast"/>
            </w:pPr>
            <w:r>
              <w:t>-</w:t>
            </w:r>
            <w:r>
              <w:tab/>
            </w:r>
            <w:r>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rPr>
                <w:i/>
                <w:iCs/>
              </w:rPr>
              <w:t xml:space="preserve"> </w:t>
            </w:r>
            <w:r>
              <w:t>slots determined for the PUSCH transmission, applying the same symbol allocation in each slot.</w:t>
            </w:r>
          </w:p>
          <w:p>
            <w:pPr>
              <w:pStyle w:val="88"/>
              <w:spacing w:before="120" w:line="280" w:lineRule="atLeast"/>
            </w:pPr>
            <w:r>
              <w:t>-</w:t>
            </w:r>
            <w:r>
              <w:tab/>
            </w:r>
            <w:r>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pPr>
              <w:pStyle w:val="87"/>
              <w:spacing w:before="120" w:line="280" w:lineRule="atLeast"/>
            </w:pPr>
            <w:r>
              <w:t>-</w:t>
            </w:r>
            <w:r>
              <w:tab/>
            </w:r>
            <w:r>
              <w:t xml:space="preserve">Else if the PUSCH is </w:t>
            </w:r>
            <w:r>
              <w:rPr>
                <w:color w:val="000000"/>
              </w:rPr>
              <w:t>scheduled by RAR UL grant or by DCI format 0_0 with CRC scrambled by TC-RNTI</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pPr>
              <w:spacing w:before="240" w:line="280" w:lineRule="atLeast"/>
            </w:pPr>
            <w:r>
              <w:t>For TB processing over multiple slots:</w:t>
            </w:r>
          </w:p>
          <w:p>
            <w:pPr>
              <w:pStyle w:val="87"/>
              <w:spacing w:before="120" w:line="280" w:lineRule="atLeast"/>
            </w:pPr>
            <w:r>
              <w:t>-</w:t>
            </w:r>
            <w:r>
              <w:tab/>
            </w:r>
            <w:r>
              <w:t xml:space="preserve">For unpaired spectrum,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 xml:space="preserve">slots determined for the PUSCH transmission, applying the same symbol allocation in each slot. </w:t>
            </w:r>
          </w:p>
          <w:p>
            <w:pPr>
              <w:pStyle w:val="87"/>
              <w:spacing w:before="120" w:line="280" w:lineRule="atLeast"/>
            </w:pPr>
            <w:r>
              <w:t>-</w:t>
            </w:r>
            <w:r>
              <w:tab/>
            </w:r>
            <w:r>
              <w:t xml:space="preserve">For paired spectrum or supplementary uplink band, the same symbol allocation is applied across the </w:t>
            </w:r>
            <m:oMath>
              <m:r>
                <w:rPr>
                  <w:rFonts w:ascii="Cambria Math" w:hAnsi="Cambria Math"/>
                </w:rPr>
                <m:t xml:space="preserve"> N∙K</m:t>
              </m:r>
            </m:oMath>
            <w:r>
              <w:t xml:space="preserve"> consecutive slots and the PUSCH is limited to a single transmission layer. The UE shall transmit the TB across the </w:t>
            </w:r>
            <m:oMath>
              <m:r>
                <w:rPr>
                  <w:rFonts w:ascii="Cambria Math" w:hAnsi="Cambria Math"/>
                </w:rPr>
                <m:t>N∙K</m:t>
              </m:r>
            </m:oMath>
            <w:r>
              <w:t xml:space="preserve"> consecutive slots applying the same symbol allocation in each slot.</w:t>
            </w:r>
          </w:p>
          <w:p>
            <w:pPr>
              <w:pStyle w:val="88"/>
              <w:spacing w:before="120" w:line="280" w:lineRule="atLeast"/>
            </w:pPr>
            <w:r>
              <w:rPr>
                <w:rFonts w:eastAsia="Batang"/>
                <w:lang w:val="en-GB"/>
              </w:rPr>
              <w:t>-</w:t>
            </w:r>
            <w:r>
              <w:rPr>
                <w:rFonts w:eastAsia="Batang"/>
                <w:lang w:val="en-GB"/>
              </w:rPr>
              <w:tab/>
            </w:r>
            <w:r>
              <w:rPr>
                <w:rFonts w:eastAsia="Batang"/>
              </w:rPr>
              <w:t>For the case o</w:t>
            </w:r>
            <w:r>
              <w:t>f reduced capability half-duplex UE,</w:t>
            </w:r>
            <w:r>
              <w:rPr>
                <w:strike/>
                <w:dstrike w:val="0"/>
                <w:color w:val="FF0000"/>
              </w:rPr>
              <w:t xml:space="preserve"> [and when </w:t>
            </w:r>
            <w:r>
              <w:rPr>
                <w:i/>
                <w:iCs/>
                <w:strike/>
                <w:dstrike w:val="0"/>
                <w:color w:val="FF0000"/>
              </w:rPr>
              <w:t>AvailableSlotCounting</w:t>
            </w:r>
            <w:r>
              <w:rPr>
                <w:strike/>
                <w:dstrike w:val="0"/>
                <w:color w:val="FF0000"/>
              </w:rPr>
              <w:t xml:space="preserve"> is enabled,]</w:t>
            </w:r>
            <w:r>
              <w:rPr>
                <w:color w:val="000000"/>
              </w:rPr>
              <w:t xml:space="preserve"> </w:t>
            </w:r>
            <w:r>
              <w:t xml:space="preserve">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slots determined for the PUSCH transmission, applying the same symbol allocation in each slot.</w:t>
            </w:r>
          </w:p>
          <w:p>
            <w:pPr>
              <w:spacing w:before="120" w:line="280" w:lineRule="atLeast"/>
              <w:rPr>
                <w:rFonts w:hint="default"/>
                <w:highlight w:val="none"/>
                <w:vertAlign w:val="baseline"/>
                <w:lang w:val="en-US" w:eastAsia="zh-CN"/>
              </w:rPr>
            </w:pPr>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p>
        </w:tc>
      </w:tr>
    </w:tbl>
    <w:p>
      <w:pPr>
        <w:rPr>
          <w:rFonts w:hint="default"/>
          <w:highlight w:val="none"/>
          <w:lang w:val="en-US" w:eastAsia="zh-CN"/>
        </w:rPr>
      </w:pPr>
    </w:p>
    <w:p>
      <w:pPr>
        <w:pStyle w:val="3"/>
        <w:bidi w:val="0"/>
        <w:rPr>
          <w:rFonts w:hint="default"/>
          <w:lang w:val="en-US" w:eastAsia="zh-CN"/>
        </w:rPr>
      </w:pPr>
      <w:r>
        <w:rPr>
          <w:rFonts w:hint="default"/>
          <w:lang w:val="en-US" w:eastAsia="zh-CN"/>
        </w:rPr>
        <w:t>The MAC PDU generation for PUSCH with TBoMS transmission</w:t>
      </w:r>
    </w:p>
    <w:p>
      <w:pPr>
        <w:rPr>
          <w:rFonts w:hint="default"/>
          <w:lang w:val="en-US" w:eastAsia="zh-CN"/>
        </w:rPr>
      </w:pPr>
      <w:r>
        <w:rPr>
          <w:rFonts w:hint="default"/>
          <w:lang w:val="en-US" w:eastAsia="zh-CN"/>
        </w:rPr>
        <w:t xml:space="preserve">In Rel-15, if a CG PUSCH overlaps with a DG PUSCH in the time domain, the UE always transmits the DG PUSCH. This is implemented by the MAC layer that the CG PUSCH overlapping with DG PUSCH may be ignored and the MAC layer only generates MAC PDU for the DG PUSCH as shown below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spacing w:before="120" w:after="180" w:line="280" w:lineRule="atLeast"/>
              <w:jc w:val="left"/>
              <w:rPr>
                <w:rFonts w:ascii="Times New Roman" w:hAnsi="Times New Roman" w:eastAsia="Times New Roman" w:cs="Times New Roman"/>
                <w:lang w:val="en-GB" w:eastAsia="ko-KR"/>
              </w:rPr>
            </w:pPr>
            <w:r>
              <w:rPr>
                <w:rFonts w:ascii="Times New Roman" w:hAnsi="Times New Roman" w:eastAsia="Times New Roman" w:cs="Times New Roman"/>
                <w:lang w:val="en-GB" w:eastAsia="ko-KR"/>
              </w:rPr>
              <w:t>For each Serving Cell and each configured uplink grant, if configured and activated, the MAC entity shall:</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highlight w:val="green"/>
                <w:lang w:val="en-GB" w:eastAsia="ko-KR" w:bidi="ar-SA"/>
              </w:rPr>
              <w:t>if the PUSCH duration of the configured uplink grant does not overlap with the PUSCH duration of an uplink grant received on the PDCCH or in a Random Access Response for this Serving Cell:</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set the HARQ Process ID to the HARQ Process ID associated with this PUSCH duration;</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configuredGrantTimer</w:t>
            </w:r>
            <w:r>
              <w:rPr>
                <w:rFonts w:ascii="Times New Roman" w:hAnsi="Times New Roman" w:eastAsia="Times New Roman" w:cs="Times New Roman"/>
                <w:lang w:val="en-GB" w:eastAsia="ko-KR" w:bidi="ar-SA"/>
              </w:rPr>
              <w:t xml:space="preserve"> for the corresponding HARQ process is not running:</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NDI bit for the corresponding HARQ process to have been toggled;</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deliver the configured uplink grant and the associated HARQ information to the HARQ entity.</w:t>
            </w:r>
          </w:p>
          <w:p>
            <w:pPr>
              <w:snapToGrid/>
              <w:spacing w:before="120" w:after="180" w:line="280" w:lineRule="atLeast"/>
              <w:jc w:val="left"/>
              <w:rPr>
                <w:rFonts w:ascii="Times New Roman" w:hAnsi="Times New Roman" w:eastAsia="Times New Roman" w:cs="Times New Roman"/>
                <w:lang w:val="en-GB" w:eastAsia="ja-JP"/>
              </w:rPr>
            </w:pPr>
          </w:p>
          <w:p>
            <w:pPr>
              <w:snapToGrid/>
              <w:spacing w:before="120" w:after="180" w:line="280" w:lineRule="atLeast"/>
              <w:jc w:val="left"/>
              <w:rPr>
                <w:rFonts w:ascii="Times New Roman" w:hAnsi="Times New Roman" w:eastAsia="Times New Roman" w:cs="Times New Roman"/>
                <w:lang w:val="en-GB" w:eastAsia="ja-JP"/>
              </w:rPr>
            </w:pPr>
            <w:r>
              <w:rPr>
                <w:rFonts w:ascii="Times New Roman" w:hAnsi="Times New Roman" w:eastAsia="Times New Roman" w:cs="Times New Roman"/>
                <w:lang w:val="en-GB" w:eastAsia="ja-JP"/>
              </w:rPr>
              <w:t xml:space="preserve">For each </w:t>
            </w:r>
            <w:r>
              <w:rPr>
                <w:rFonts w:ascii="Times New Roman" w:hAnsi="Times New Roman" w:eastAsia="Times New Roman" w:cs="Times New Roman"/>
                <w:lang w:val="en-GB" w:eastAsia="ko-KR"/>
              </w:rPr>
              <w:t>uplink grant</w:t>
            </w:r>
            <w:r>
              <w:rPr>
                <w:rFonts w:ascii="Times New Roman" w:hAnsi="Times New Roman" w:eastAsia="Times New Roman" w:cs="Times New Roman"/>
                <w:lang w:val="en-GB" w:eastAsia="ja-JP"/>
              </w:rPr>
              <w:t>, the HARQ entity shall:</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identify the HARQ process associated with this </w:t>
            </w:r>
            <w:r>
              <w:rPr>
                <w:rFonts w:ascii="Times New Roman" w:hAnsi="Times New Roman" w:eastAsia="Times New Roman" w:cs="Times New Roman"/>
                <w:lang w:val="en-GB" w:eastAsia="ko-KR" w:bidi="ar-SA"/>
              </w:rPr>
              <w:t>grant</w:t>
            </w:r>
            <w:r>
              <w:rPr>
                <w:rFonts w:ascii="Times New Roman" w:hAnsi="Times New Roman" w:eastAsia="Times New Roman" w:cs="Times New Roman"/>
                <w:lang w:val="en-GB" w:eastAsia="ja-JP" w:bidi="ar-SA"/>
              </w:rPr>
              <w:t>, and for each identified HARQ process:</w:t>
            </w:r>
          </w:p>
          <w:p>
            <w:pPr>
              <w:spacing w:before="120" w:line="280" w:lineRule="atLeast"/>
              <w:rPr>
                <w:rFonts w:hint="default"/>
                <w:lang w:val="en-US" w:eastAsia="zh-CN"/>
              </w:rPr>
            </w:pPr>
            <w:r>
              <w:rPr>
                <w:rFonts w:hint="default"/>
                <w:lang w:val="en-US" w:eastAsia="zh-CN"/>
              </w:rPr>
              <w:t>...(omitted)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(i.e. retransmission):</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uplink grant received on PDCCH was addressed to CS-RNTI and if the HARQ buffer of the identified process is empty;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uplink grant is part of a bundle and if no MAC PDU has been obtained for this bundle; or</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highlight w:val="gree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highlight w:val="green"/>
                <w:lang w:val="en-GB" w:eastAsia="ko-KR" w:bidi="ar-SA"/>
              </w:rPr>
              <w:t>if the uplink grant is part of a bundle of the configured uplink grant, and the PUSCH duration of the uplink grant overlaps with a PUSCH duration of another uplink grant received on the PDCCH or in a Random Access Response for this Serving Cell:</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highlight w:val="green"/>
                <w:lang w:val="en-GB" w:eastAsia="ko-KR" w:bidi="ar-SA"/>
              </w:rPr>
              <w:t>4&gt;</w:t>
            </w:r>
            <w:r>
              <w:rPr>
                <w:rFonts w:ascii="Times New Roman" w:hAnsi="Times New Roman" w:eastAsia="Times New Roman" w:cs="Times New Roman"/>
                <w:highlight w:val="green"/>
                <w:lang w:val="en-GB" w:eastAsia="ko-KR" w:bidi="ar-SA"/>
              </w:rPr>
              <w:tab/>
            </w:r>
            <w:r>
              <w:rPr>
                <w:rFonts w:ascii="Times New Roman" w:hAnsi="Times New Roman" w:eastAsia="Times New Roman" w:cs="Times New Roman"/>
                <w:highlight w:val="green"/>
                <w:lang w:val="en-GB" w:eastAsia="ko-KR" w:bidi="ar-SA"/>
              </w:rPr>
              <w:t>ignore the uplink grant</w:t>
            </w:r>
            <w:r>
              <w:rPr>
                <w:rFonts w:ascii="Times New Roman" w:hAnsi="Times New Roman" w:eastAsia="Times New Roman" w:cs="Times New Roman"/>
                <w:lang w:val="en-GB" w:eastAsia="ko-KR" w:bidi="ar-SA"/>
              </w:rPr>
              <w: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deliver the uplink grant and the HARQ information (redundancy version) of the TB to the identified HARQ process;</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instruct the identified HARQ process to </w:t>
            </w:r>
            <w:r>
              <w:rPr>
                <w:rFonts w:ascii="Times New Roman" w:hAnsi="Times New Roman" w:eastAsia="Times New Roman" w:cs="Times New Roman"/>
                <w:lang w:val="en-GB" w:eastAsia="ko-KR" w:bidi="ar-SA"/>
              </w:rPr>
              <w:t>trigger a</w:t>
            </w:r>
            <w:r>
              <w:rPr>
                <w:rFonts w:ascii="Times New Roman" w:hAnsi="Times New Roman" w:eastAsia="Times New Roman" w:cs="Times New Roman"/>
                <w:lang w:val="en-GB" w:eastAsia="ja-JP" w:bidi="ar-SA"/>
              </w:rPr>
              <w:t xml:space="preserve"> retransmission;</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uplink grant is addressed to CS-RNTI; or</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uplink grant is addressed to C-RNTI, and the identified HARQ process is configured for a configured uplink grant:</w:t>
            </w:r>
          </w:p>
          <w:p>
            <w:pPr>
              <w:overflowPunct w:val="0"/>
              <w:autoSpaceDE w:val="0"/>
              <w:autoSpaceDN w:val="0"/>
              <w:adjustRightInd w:val="0"/>
              <w:spacing w:before="120" w:after="180" w:line="280" w:lineRule="atLeast"/>
              <w:ind w:left="1702" w:hanging="284"/>
              <w:textAlignment w:val="baseline"/>
              <w:rPr>
                <w:vertAlign w:val="baseline"/>
                <w:lang w:eastAsia="ko-KR"/>
              </w:rPr>
            </w:pPr>
            <w:r>
              <w:rPr>
                <w:rFonts w:ascii="Times New Roman" w:hAnsi="Times New Roman" w:eastAsia="Times New Roman" w:cs="Times New Roman"/>
                <w:lang w:val="en-GB" w:eastAsia="ko-KR" w:bidi="ar-SA"/>
              </w:rPr>
              <w:t>5&gt;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start or restart the </w:t>
            </w:r>
            <w:r>
              <w:rPr>
                <w:rFonts w:ascii="Times New Roman" w:hAnsi="Times New Roman" w:eastAsia="Times New Roman" w:cs="Times New Roman"/>
                <w:i/>
                <w:lang w:val="en-GB" w:eastAsia="ko-KR" w:bidi="ar-SA"/>
              </w:rPr>
              <w:t>configuredGrantTimer</w:t>
            </w:r>
            <w:r>
              <w:rPr>
                <w:rFonts w:ascii="Times New Roman" w:hAnsi="Times New Roman" w:eastAsia="Times New Roman" w:cs="Times New Roman"/>
                <w:lang w:val="en-GB" w:eastAsia="ko-KR" w:bidi="ar-SA"/>
              </w:rPr>
              <w:t>, if configured, for the corresponding HARQ process when the transmission is performed.</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lang w:val="en-US" w:eastAsia="zh-CN"/>
        </w:rPr>
      </w:pPr>
      <w:r>
        <w:rPr>
          <w:rFonts w:hint="default"/>
          <w:highlight w:val="none"/>
          <w:lang w:val="en-US" w:eastAsia="zh-CN"/>
        </w:rPr>
        <w:t>In RAN1, the processing of TBoMS is very similar as PUSCH repetition. For example, PUSCH repetitions are processed separately. Similarly, the PUSCH with TBoMS in each slot is also processed separately. In RAN1#106-e, it was agreed that the UE determines whether or not to drop a slot determined as available for TBoMS transmission according to Rel-15/16 PUSCH dropping rule. I</w:t>
      </w:r>
      <w:r>
        <w:rPr>
          <w:rFonts w:hint="default"/>
          <w:lang w:val="en-US" w:eastAsia="zh-CN"/>
        </w:rPr>
        <w:t xml:space="preserve">t means that only the TBoMS on a slot with overlapping with other signal is canceled and the TBoMS transmissions on the other slots can be transmitted. </w:t>
      </w:r>
    </w:p>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lang w:val="en-US" w:eastAsia="zh-CN"/>
        </w:rPr>
      </w:pPr>
      <w:r>
        <w:rPr>
          <w:rFonts w:hint="default"/>
          <w:lang w:val="en-US" w:eastAsia="zh-CN"/>
        </w:rPr>
        <w:t xml:space="preserve">However, there still are differences between TBoMS and PUSCH repetitions. A difference is that there are actually one PUSCH </w:t>
      </w:r>
      <w:r>
        <w:rPr>
          <w:rFonts w:hint="eastAsia"/>
          <w:lang w:val="en-US" w:eastAsia="zh-CN"/>
        </w:rPr>
        <w:t xml:space="preserve">grant </w:t>
      </w:r>
      <w:r>
        <w:rPr>
          <w:rFonts w:hint="default"/>
          <w:lang w:val="en-US" w:eastAsia="zh-CN"/>
        </w:rPr>
        <w:t>for TBoMS while multiple PUSCH</w:t>
      </w:r>
      <w:r>
        <w:rPr>
          <w:rFonts w:hint="eastAsia"/>
          <w:lang w:val="en-US" w:eastAsia="zh-CN"/>
        </w:rPr>
        <w:t xml:space="preserve"> grant</w:t>
      </w:r>
      <w:r>
        <w:rPr>
          <w:rFonts w:hint="default"/>
          <w:lang w:val="en-US" w:eastAsia="zh-CN"/>
        </w:rPr>
        <w:t>s for PUSCH repetition. It means the physical layer gets only one transport block from MAC layer for TBoMS before the first slot while the physical layer gets separate transport block from MAC layer for each PUSCH repetition. This may lead to that the CG PUSCH on some slot</w:t>
      </w:r>
      <w:r>
        <w:rPr>
          <w:rFonts w:hint="eastAsia"/>
          <w:lang w:val="en-US" w:eastAsia="zh-CN"/>
        </w:rPr>
        <w:t>s</w:t>
      </w:r>
      <w:r>
        <w:rPr>
          <w:rFonts w:hint="default"/>
          <w:lang w:val="en-US" w:eastAsia="zh-CN"/>
        </w:rPr>
        <w:t xml:space="preserve"> cannot be transmitted even though TBoMS is configured for the CG PUSCH based on the current operation in MAC layer for CG PUSCH overlapping DG PUSCH. </w:t>
      </w:r>
    </w:p>
    <w:p>
      <w:pPr>
        <w:jc w:val="center"/>
      </w:pPr>
    </w:p>
    <w:p>
      <w:pPr>
        <w:jc w:val="center"/>
      </w:pPr>
      <w:r>
        <w:object>
          <v:shape id="_x0000_i1025" o:spt="75" type="#_x0000_t75" style="height:230.15pt;width:355.8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default"/>
          <w:lang w:val="en-US" w:eastAsia="zh-CN"/>
        </w:rPr>
      </w:pPr>
      <w:r>
        <w:rPr>
          <w:rFonts w:hint="default"/>
          <w:lang w:val="en-US"/>
        </w:rPr>
        <w:t>Figure 1 Overlapping between DG PUSCH and CG PUSCH</w:t>
      </w:r>
    </w:p>
    <w:p>
      <w:pPr>
        <w:rPr>
          <w:rFonts w:hint="default"/>
          <w:lang w:val="en-US" w:eastAsia="zh-CN"/>
        </w:rPr>
      </w:pPr>
      <w:r>
        <w:rPr>
          <w:rFonts w:hint="default"/>
          <w:lang w:val="en-US" w:eastAsia="zh-CN"/>
        </w:rPr>
        <w:t xml:space="preserve">In Figure 1, </w:t>
      </w:r>
      <w:r>
        <w:rPr>
          <w:rFonts w:hint="eastAsia"/>
          <w:lang w:val="en-US" w:eastAsia="zh-CN"/>
        </w:rPr>
        <w:t xml:space="preserve">the </w:t>
      </w:r>
      <w:r>
        <w:rPr>
          <w:rFonts w:hint="default"/>
          <w:lang w:val="en-US" w:eastAsia="zh-CN"/>
        </w:rPr>
        <w:t xml:space="preserve">CG PUSCH </w:t>
      </w:r>
      <w:r>
        <w:rPr>
          <w:rFonts w:hint="eastAsia"/>
          <w:lang w:val="en-US" w:eastAsia="zh-CN"/>
        </w:rPr>
        <w:t>can be considered as either a 4-slot TBoMS transmission or a PUSCH with 4 repetitions</w:t>
      </w:r>
      <w:r>
        <w:rPr>
          <w:rFonts w:hint="default"/>
          <w:lang w:val="en-US" w:eastAsia="zh-CN"/>
        </w:rPr>
        <w:t>.</w:t>
      </w:r>
      <w:r>
        <w:rPr>
          <w:rFonts w:hint="eastAsia"/>
          <w:lang w:val="en-US" w:eastAsia="zh-CN"/>
        </w:rPr>
        <w:t xml:space="preserve"> </w:t>
      </w:r>
      <w:r>
        <w:rPr>
          <w:rFonts w:hint="default"/>
          <w:lang w:val="en-US" w:eastAsia="zh-CN"/>
        </w:rPr>
        <w:t xml:space="preserve"> </w:t>
      </w:r>
      <w:r>
        <w:rPr>
          <w:rFonts w:hint="eastAsia"/>
          <w:lang w:val="en-US" w:eastAsia="zh-CN"/>
        </w:rPr>
        <w:t>T</w:t>
      </w:r>
      <w:r>
        <w:rPr>
          <w:rFonts w:hint="default"/>
          <w:lang w:val="en-US" w:eastAsia="zh-CN"/>
        </w:rPr>
        <w:t>wo</w:t>
      </w:r>
      <w:r>
        <w:rPr>
          <w:rFonts w:hint="eastAsia"/>
          <w:lang w:val="en-US" w:eastAsia="zh-CN"/>
        </w:rPr>
        <w:t xml:space="preserve"> </w:t>
      </w:r>
      <w:r>
        <w:rPr>
          <w:rFonts w:hint="default"/>
          <w:lang w:val="en-US" w:eastAsia="zh-CN"/>
        </w:rPr>
        <w:t xml:space="preserve">overlapping </w:t>
      </w:r>
      <w:r>
        <w:rPr>
          <w:rFonts w:hint="eastAsia"/>
          <w:lang w:val="en-US" w:eastAsia="zh-CN"/>
        </w:rPr>
        <w:t xml:space="preserve">cases </w:t>
      </w:r>
      <w:r>
        <w:rPr>
          <w:rFonts w:hint="default"/>
          <w:lang w:val="en-US" w:eastAsia="zh-CN"/>
        </w:rPr>
        <w:t>between DG PUSCH and CG PUSCH</w:t>
      </w:r>
      <w:r>
        <w:rPr>
          <w:rFonts w:hint="eastAsia"/>
          <w:lang w:val="en-US" w:eastAsia="zh-CN"/>
        </w:rPr>
        <w:t xml:space="preserve"> are provided</w:t>
      </w:r>
      <w:r>
        <w:rPr>
          <w:rFonts w:hint="default"/>
          <w:lang w:val="en-US" w:eastAsia="zh-CN"/>
        </w:rPr>
        <w:t>.</w:t>
      </w:r>
    </w:p>
    <w:p>
      <w:pPr>
        <w:numPr>
          <w:ilvl w:val="0"/>
          <w:numId w:val="12"/>
        </w:numPr>
        <w:ind w:left="420" w:hanging="420"/>
        <w:rPr>
          <w:rFonts w:hint="default"/>
          <w:lang w:val="en-US" w:eastAsia="zh-CN"/>
        </w:rPr>
      </w:pPr>
      <w:r>
        <w:rPr>
          <w:rFonts w:hint="default"/>
          <w:lang w:val="en-US" w:eastAsia="zh-CN"/>
        </w:rPr>
        <w:t>Case 1: CG PUSCH overlaps with DG PUSCH in the first slot</w:t>
      </w:r>
    </w:p>
    <w:p>
      <w:pPr>
        <w:numPr>
          <w:ilvl w:val="1"/>
          <w:numId w:val="12"/>
        </w:numPr>
        <w:ind w:left="840" w:hanging="420"/>
        <w:rPr>
          <w:rFonts w:hint="default"/>
          <w:lang w:val="en-US" w:eastAsia="zh-CN"/>
        </w:rPr>
      </w:pPr>
      <w:r>
        <w:rPr>
          <w:rFonts w:hint="default"/>
          <w:lang w:val="en-US" w:eastAsia="zh-CN"/>
        </w:rPr>
        <w:t>For PUSCH repetition, the first repetition cannot be transmitted due to the fact that no MAC PDU is generated. However, the subsequent PUSCH repetitions can still be transmitted if the configured RV is 0 according to TS38.214.</w:t>
      </w:r>
    </w:p>
    <w:p>
      <w:pPr>
        <w:numPr>
          <w:ilvl w:val="1"/>
          <w:numId w:val="12"/>
        </w:numPr>
        <w:ind w:left="840" w:hanging="420"/>
        <w:rPr>
          <w:rFonts w:hint="default"/>
          <w:lang w:val="en-US" w:eastAsia="zh-CN"/>
        </w:rPr>
      </w:pPr>
      <w:r>
        <w:rPr>
          <w:rFonts w:hint="default"/>
          <w:lang w:val="en-US" w:eastAsia="zh-CN"/>
        </w:rPr>
        <w:t xml:space="preserve">For TBoMS, the CG PUSCH may be ignored and the MAC layer does not generate MAC PDU for the CG PUSCH based on the MAC layer procedures. It implies the CG PUSCH are totally dropped. CG PUSCH in slot 2, slot 3 or slot 4 also cannot be transmitted even though it does not overlap </w:t>
      </w:r>
      <w:r>
        <w:rPr>
          <w:rFonts w:hint="eastAsia"/>
          <w:lang w:val="en-US" w:eastAsia="zh-CN"/>
        </w:rPr>
        <w:t>any other transmissions</w:t>
      </w:r>
      <w:r>
        <w:rPr>
          <w:rFonts w:hint="default"/>
          <w:lang w:val="en-US" w:eastAsia="zh-CN"/>
        </w:rPr>
        <w:t>.</w:t>
      </w:r>
    </w:p>
    <w:p>
      <w:pPr>
        <w:numPr>
          <w:ilvl w:val="0"/>
          <w:numId w:val="12"/>
        </w:numPr>
        <w:ind w:left="420" w:hanging="420"/>
        <w:rPr>
          <w:rFonts w:hint="default"/>
          <w:lang w:val="en-US" w:eastAsia="zh-CN"/>
        </w:rPr>
      </w:pPr>
      <w:r>
        <w:rPr>
          <w:rFonts w:hint="default"/>
          <w:lang w:val="en-US" w:eastAsia="zh-CN"/>
        </w:rPr>
        <w:t>Case 2: CG PUSCH overlaps with DG PUSCH in a slot other than the first slot</w:t>
      </w:r>
    </w:p>
    <w:p>
      <w:pPr>
        <w:numPr>
          <w:ilvl w:val="1"/>
          <w:numId w:val="12"/>
        </w:numPr>
        <w:ind w:left="840" w:hanging="420"/>
        <w:rPr>
          <w:rFonts w:hint="default"/>
          <w:lang w:val="en-US" w:eastAsia="zh-CN"/>
        </w:rPr>
      </w:pPr>
      <w:r>
        <w:rPr>
          <w:rFonts w:hint="default"/>
          <w:lang w:val="en-US" w:eastAsia="zh-CN"/>
        </w:rPr>
        <w:t xml:space="preserve">For PUSCH repetition, MAC layer generates the MAC PDU for the first repetition since the first repetition does not overlaps with a DG PUSCH. The first repetition can be transmitted. The second repetition cannot be transmitted since it is ignored by the MAC layer due to the overlapping. The third and the fourth repetition can </w:t>
      </w:r>
      <w:r>
        <w:rPr>
          <w:rFonts w:hint="eastAsia"/>
          <w:lang w:val="en-US" w:eastAsia="zh-CN"/>
        </w:rPr>
        <w:t xml:space="preserve">always </w:t>
      </w:r>
      <w:r>
        <w:rPr>
          <w:rFonts w:hint="default"/>
          <w:lang w:val="en-US" w:eastAsia="zh-CN"/>
        </w:rPr>
        <w:t xml:space="preserve">be transmitted. </w:t>
      </w:r>
    </w:p>
    <w:p>
      <w:pPr>
        <w:numPr>
          <w:ilvl w:val="1"/>
          <w:numId w:val="12"/>
        </w:numPr>
        <w:ind w:left="840" w:hanging="420"/>
        <w:rPr>
          <w:rFonts w:hint="default"/>
          <w:lang w:val="en-US" w:eastAsia="zh-CN"/>
        </w:rPr>
      </w:pPr>
      <w:r>
        <w:rPr>
          <w:rFonts w:hint="default"/>
          <w:lang w:val="en-US" w:eastAsia="zh-CN"/>
        </w:rPr>
        <w:t>For TBoMS, the CG PUSCH may be ignored since the CG PUSCH overlaps with the DG PUSCH in slot 2. The CG PUSCH cannot be transmitted in all the slots.</w:t>
      </w:r>
    </w:p>
    <w:p>
      <w:pPr>
        <w:rPr>
          <w:rFonts w:hint="default"/>
          <w:lang w:val="en-US" w:eastAsia="zh-CN"/>
        </w:rPr>
      </w:pPr>
      <w:r>
        <w:rPr>
          <w:rFonts w:hint="default"/>
          <w:lang w:val="en-US" w:eastAsia="zh-CN"/>
        </w:rPr>
        <w:t>Therefore, we have the following observation.</w:t>
      </w:r>
    </w:p>
    <w:p>
      <w:pPr>
        <w:rPr>
          <w:rFonts w:hint="default"/>
          <w:i/>
          <w:iCs/>
          <w:lang w:val="en-US" w:eastAsia="zh-CN"/>
        </w:rPr>
      </w:pPr>
      <w:r>
        <w:rPr>
          <w:rFonts w:hint="default"/>
          <w:b/>
          <w:bCs/>
          <w:i/>
          <w:iCs/>
          <w:lang w:val="en-US" w:eastAsia="zh-CN"/>
        </w:rPr>
        <w:t>Observation 4:</w:t>
      </w:r>
      <w:r>
        <w:rPr>
          <w:rFonts w:hint="default"/>
          <w:i/>
          <w:iCs/>
          <w:lang w:val="en-US" w:eastAsia="zh-CN"/>
        </w:rPr>
        <w:t xml:space="preserve"> The</w:t>
      </w:r>
      <w:r>
        <w:rPr>
          <w:rFonts w:hint="eastAsia"/>
          <w:i/>
          <w:iCs/>
          <w:lang w:val="en-US" w:eastAsia="zh-CN"/>
        </w:rPr>
        <w:t>re are</w:t>
      </w:r>
      <w:r>
        <w:rPr>
          <w:rFonts w:hint="default"/>
          <w:i/>
          <w:iCs/>
          <w:lang w:val="en-US" w:eastAsia="zh-CN"/>
        </w:rPr>
        <w:t xml:space="preserve"> difference</w:t>
      </w:r>
      <w:r>
        <w:rPr>
          <w:rFonts w:hint="eastAsia"/>
          <w:i/>
          <w:iCs/>
          <w:lang w:val="en-US" w:eastAsia="zh-CN"/>
        </w:rPr>
        <w:t>s</w:t>
      </w:r>
      <w:r>
        <w:rPr>
          <w:rFonts w:hint="default"/>
          <w:i/>
          <w:iCs/>
          <w:lang w:val="en-US" w:eastAsia="zh-CN"/>
        </w:rPr>
        <w:t xml:space="preserve"> between TBoMS and PUSCH repetition for CG PUSCH overlapping with DG PUSCH</w:t>
      </w:r>
      <w:r>
        <w:rPr>
          <w:rFonts w:hint="eastAsia"/>
          <w:i/>
          <w:iCs/>
          <w:lang w:val="en-US" w:eastAsia="zh-CN"/>
        </w:rPr>
        <w:t xml:space="preserve">. </w:t>
      </w:r>
    </w:p>
    <w:p>
      <w:pPr>
        <w:numPr>
          <w:ilvl w:val="0"/>
          <w:numId w:val="13"/>
        </w:numPr>
        <w:ind w:left="420" w:hanging="420"/>
        <w:rPr>
          <w:rFonts w:hint="default"/>
          <w:i/>
          <w:iCs/>
          <w:lang w:val="en-US" w:eastAsia="zh-CN"/>
        </w:rPr>
      </w:pPr>
      <w:r>
        <w:rPr>
          <w:rFonts w:hint="default"/>
          <w:i/>
          <w:iCs/>
          <w:lang w:val="en-US" w:eastAsia="zh-CN"/>
        </w:rPr>
        <w:t>For TBoMS, the CG PUSCH in a slot cannot be transmitted even though there is no overlapping in this slot</w:t>
      </w:r>
      <w:r>
        <w:rPr>
          <w:rFonts w:hint="eastAsia"/>
          <w:i/>
          <w:iCs/>
          <w:lang w:val="en-US" w:eastAsia="zh-CN"/>
        </w:rPr>
        <w:t>.</w:t>
      </w:r>
    </w:p>
    <w:p>
      <w:pPr>
        <w:numPr>
          <w:ilvl w:val="0"/>
          <w:numId w:val="12"/>
        </w:numPr>
        <w:ind w:left="284" w:hanging="284" w:hangingChars="142"/>
        <w:rPr>
          <w:rFonts w:hint="default"/>
          <w:i/>
          <w:iCs/>
          <w:lang w:val="en-US" w:eastAsia="zh-CN"/>
        </w:rPr>
      </w:pPr>
      <w:r>
        <w:rPr>
          <w:rFonts w:hint="default"/>
          <w:i/>
          <w:iCs/>
          <w:lang w:val="en-US" w:eastAsia="zh-CN"/>
        </w:rPr>
        <w:t xml:space="preserve">For PUSCH repetition, the CG PUSCH repetition in a slot </w:t>
      </w:r>
      <w:r>
        <w:rPr>
          <w:rFonts w:hint="eastAsia"/>
          <w:i/>
          <w:iCs/>
          <w:lang w:val="en-US" w:eastAsia="zh-CN"/>
        </w:rPr>
        <w:t xml:space="preserve">may </w:t>
      </w:r>
      <w:r>
        <w:rPr>
          <w:rFonts w:hint="default"/>
          <w:i/>
          <w:iCs/>
          <w:lang w:val="en-US" w:eastAsia="zh-CN"/>
        </w:rPr>
        <w:t>still be transmitted if there is no overlapping in this slot</w:t>
      </w:r>
      <w:r>
        <w:rPr>
          <w:rFonts w:hint="eastAsia"/>
          <w:i/>
          <w:iCs/>
          <w:lang w:val="en-US" w:eastAsia="zh-CN"/>
        </w:rPr>
        <w:t>.</w:t>
      </w:r>
    </w:p>
    <w:p>
      <w:pPr>
        <w:rPr>
          <w:rFonts w:hint="default"/>
          <w:lang w:val="en-US" w:eastAsia="zh-CN"/>
        </w:rPr>
      </w:pPr>
      <w:r>
        <w:rPr>
          <w:rFonts w:hint="default"/>
          <w:lang w:val="en-US" w:eastAsia="zh-CN"/>
        </w:rPr>
        <w:t xml:space="preserve">It is obviously that the operation when CG PUSCH with TBoMS overlaps with DG PUSCH is not in line with previous RAN1 agreement. To resolve this issue and align with the RAN1 design, the MAC layer should always generate the MAC PDU or trigger a transmission for the CG PUSCH with TBoMS transmission even though the CG PUSCH overlaps with DG PUSCH from RAN1 perspective. How to achieve this should be up to RAN2. </w:t>
      </w:r>
    </w:p>
    <w:p>
      <w:pPr>
        <w:rPr>
          <w:rFonts w:hint="default"/>
          <w:i/>
          <w:iCs/>
          <w:lang w:val="en-US" w:eastAsia="zh-CN"/>
        </w:rPr>
      </w:pPr>
      <w:r>
        <w:rPr>
          <w:rFonts w:hint="default"/>
          <w:b/>
          <w:bCs/>
          <w:i/>
          <w:iCs/>
          <w:lang w:val="en-US" w:eastAsia="zh-CN"/>
        </w:rPr>
        <w:t>Observation 5:</w:t>
      </w:r>
      <w:r>
        <w:rPr>
          <w:rFonts w:hint="default"/>
          <w:i/>
          <w:iCs/>
          <w:lang w:val="en-US" w:eastAsia="zh-CN"/>
        </w:rPr>
        <w:t xml:space="preserve"> </w:t>
      </w:r>
      <w:r>
        <w:rPr>
          <w:rFonts w:hint="eastAsia"/>
          <w:i/>
          <w:iCs/>
          <w:lang w:val="en-US" w:eastAsia="zh-CN"/>
        </w:rPr>
        <w:t xml:space="preserve">It is desirable that </w:t>
      </w:r>
      <w:r>
        <w:rPr>
          <w:rFonts w:hint="default"/>
          <w:i/>
          <w:iCs/>
          <w:lang w:val="en-US" w:eastAsia="zh-CN"/>
        </w:rPr>
        <w:t>MAC PDU should be generated for CG PUSCH configured with TBoMS transmission so that the CG PUSCH can be transmitted on the non-overlapping slots even though CG PUSCH transmission in a slot overlaps with DG PUSCH.</w:t>
      </w:r>
    </w:p>
    <w:p>
      <w:pPr>
        <w:rPr>
          <w:rFonts w:hint="default"/>
          <w:strike w:val="0"/>
          <w:dstrike w:val="0"/>
          <w:lang w:val="en-US" w:eastAsia="zh-CN"/>
        </w:rPr>
      </w:pPr>
      <w:r>
        <w:rPr>
          <w:rFonts w:hint="default"/>
          <w:strike w:val="0"/>
          <w:dstrike w:val="0"/>
          <w:lang w:val="en-US" w:eastAsia="zh-CN"/>
        </w:rPr>
        <w:t xml:space="preserve">In RAN1#107bis-e, it was agreed that the priority of TBoMS transmission is configured by the network. When Rel-16 priority is configured, an uplink grant of a PUSCH may be considered as de-prioritized grant, if the PUSCH overlaps with a PUCCH with higher L1-priority, or the PUSCH is canceled by a CI-RNTI, or the PUSCH overlaps with another PUSCH with higher priority as shown below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spacing w:before="120" w:after="180" w:line="280" w:lineRule="atLeast"/>
              <w:jc w:val="left"/>
              <w:rPr>
                <w:rFonts w:ascii="Times New Roman" w:hAnsi="Times New Roman" w:eastAsia="Malgun Gothic" w:cs="Times New Roman"/>
                <w:lang w:val="en-GB" w:eastAsia="ko-KR"/>
              </w:rPr>
            </w:pPr>
            <w:r>
              <w:rPr>
                <w:rFonts w:ascii="Times New Roman" w:hAnsi="Times New Roman" w:eastAsia="Times New Roman" w:cs="Times New Roman"/>
                <w:highlight w:val="green"/>
                <w:lang w:val="en-GB" w:eastAsia="ko-KR"/>
              </w:rPr>
              <w:t xml:space="preserve">For the MAC entity configured with </w:t>
            </w:r>
            <w:r>
              <w:rPr>
                <w:rFonts w:ascii="Times New Roman" w:hAnsi="Times New Roman" w:eastAsia="Times New Roman" w:cs="Times New Roman"/>
                <w:i/>
                <w:highlight w:val="green"/>
                <w:lang w:val="en-GB" w:eastAsia="ko-KR"/>
              </w:rPr>
              <w:t>lch-basedPrioritization</w:t>
            </w:r>
            <w:r>
              <w:rPr>
                <w:rFonts w:ascii="Times New Roman" w:hAnsi="Times New Roman" w:eastAsia="Times New Roman" w:cs="Times New Roman"/>
                <w:highlight w:val="green"/>
                <w:lang w:val="en-GB" w:eastAsia="ko-KR"/>
              </w:rPr>
              <w:t>,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w:t>
            </w:r>
            <w:r>
              <w:rPr>
                <w:rFonts w:ascii="Times New Roman" w:hAnsi="Times New Roman" w:eastAsia="Times New Roman" w:cs="Times New Roman"/>
                <w:lang w:val="en-GB" w:eastAsia="ko-KR"/>
              </w:rPr>
              <w:t xml:space="preserve"> If this deprioritized uplink grant is configured with </w:t>
            </w:r>
            <w:r>
              <w:rPr>
                <w:rFonts w:ascii="Times New Roman" w:hAnsi="Times New Roman" w:eastAsia="Times New Roman" w:cs="Times New Roman"/>
                <w:i/>
                <w:lang w:val="en-GB" w:eastAsia="ko-KR"/>
              </w:rPr>
              <w:t>autonomousTx</w:t>
            </w:r>
            <w:r>
              <w:rPr>
                <w:rFonts w:ascii="Times New Roman" w:hAnsi="Times New Roman" w:eastAsia="Times New Roman" w:cs="Times New Roman"/>
                <w:lang w:val="en-GB" w:eastAsia="ko-KR"/>
              </w:rPr>
              <w:t xml:space="preserve">, the </w:t>
            </w:r>
            <w:r>
              <w:rPr>
                <w:rFonts w:ascii="Times New Roman" w:hAnsi="Times New Roman" w:eastAsia="Times New Roman" w:cs="Times New Roman"/>
                <w:i/>
                <w:lang w:val="en-GB" w:eastAsia="ko-KR"/>
              </w:rPr>
              <w:t>configuredGrantTimer</w:t>
            </w:r>
            <w:r>
              <w:rPr>
                <w:rFonts w:ascii="Times New Roman" w:hAnsi="Times New Roman" w:eastAsia="Times New Roman" w:cs="Times New Roman"/>
                <w:lang w:val="en-GB" w:eastAsia="ko-KR"/>
              </w:rPr>
              <w:t xml:space="preserve"> for the corresponding HARQ process of this de-prioritized uplink grant shall be stopped if it is running.</w:t>
            </w:r>
          </w:p>
          <w:p>
            <w:pPr>
              <w:snapToGrid/>
              <w:spacing w:before="120" w:after="180" w:line="280" w:lineRule="atLeast"/>
              <w:jc w:val="left"/>
              <w:rPr>
                <w:rFonts w:ascii="Times New Roman" w:hAnsi="Times New Roman" w:eastAsia="Times New Roman" w:cs="Times New Roman"/>
                <w:lang w:val="en-GB" w:eastAsia="ko-KR"/>
              </w:rPr>
            </w:pPr>
            <w:r>
              <w:rPr>
                <w:rFonts w:ascii="Times New Roman" w:hAnsi="Times New Roman" w:eastAsia="Times New Roman" w:cs="Times New Roman"/>
                <w:lang w:val="en-GB" w:eastAsia="ko-KR"/>
              </w:rPr>
              <w:t xml:space="preserve">When the MAC entity is configured with </w:t>
            </w:r>
            <w:r>
              <w:rPr>
                <w:rFonts w:ascii="Times New Roman" w:hAnsi="Times New Roman" w:eastAsia="Times New Roman" w:cs="Times New Roman"/>
                <w:i/>
                <w:lang w:val="en-GB" w:eastAsia="ko-KR"/>
              </w:rPr>
              <w:t>lch-basedPrioritization</w:t>
            </w:r>
            <w:r>
              <w:rPr>
                <w:rFonts w:ascii="Times New Roman" w:hAnsi="Times New Roman" w:eastAsia="Malgun Gothic" w:cs="Times New Roman"/>
                <w:lang w:val="en-GB" w:eastAsia="ko-KR"/>
              </w:rPr>
              <w:t>, for each uplink grant delivered to the HARQ entity and whose associated PUSCH can be transmitted by lower layers, the MAC entity shall</w:t>
            </w:r>
            <w:r>
              <w:rPr>
                <w:rFonts w:ascii="Times New Roman" w:hAnsi="Times New Roman" w:eastAsia="Times New Roman" w:cs="Times New Roman"/>
                <w:lang w:val="en-GB" w:eastAsia="ko-KR"/>
              </w:rPr>
              <w:t>:</w:t>
            </w:r>
          </w:p>
          <w:p>
            <w:pPr>
              <w:overflowPunct w:val="0"/>
              <w:autoSpaceDE w:val="0"/>
              <w:autoSpaceDN w:val="0"/>
              <w:adjustRightInd w:val="0"/>
              <w:spacing w:before="120" w:after="180" w:line="280" w:lineRule="atLeast"/>
              <w:ind w:left="568" w:hanging="284"/>
              <w:textAlignment w:val="baseline"/>
              <w:rPr>
                <w:rFonts w:ascii="Times New Roman" w:hAnsi="Times New Roman" w:eastAsia="Malgun Gothic"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this uplink grant is received in a Random Access Response (i.e. in a MAC RAR or fallback RAR), or addressed to Temporary C-RNTI, or is determined as specified in clause 5.1.2a for the transmission of the MSGA payload: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this uplink grant as a prioritized uplink grant.</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 if this uplink grant is addressed to CS-RNTI with NDI = 1 or C-RNTI:</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is no overlapping PUSCH duration of a configured uplink grant which was not already de-prioritized, in the same BWP whose priority is higher than the priority of the uplink grant; and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highlight w:val="gree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highlight w:val="green"/>
                <w:lang w:val="en-GB" w:eastAsia="ko-KR" w:bidi="ar-SA"/>
              </w:rPr>
              <w:t>if there is no overlapping PUCCH resource with an SR transmission which was not already de-prioritized and the priority of the logical channel that triggered the SR is higher than the priority of the uplink grant: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highlight w:val="green"/>
                <w:lang w:val="en-GB" w:eastAsia="ko-KR" w:bidi="ar-SA"/>
              </w:rPr>
            </w:pPr>
            <w:r>
              <w:rPr>
                <w:rFonts w:ascii="Times New Roman" w:hAnsi="Times New Roman" w:eastAsia="Times New Roman" w:cs="Times New Roman"/>
                <w:highlight w:val="green"/>
                <w:lang w:val="en-GB" w:eastAsia="ko-KR" w:bidi="ar-SA"/>
              </w:rPr>
              <w:t>3&gt;</w:t>
            </w:r>
            <w:r>
              <w:rPr>
                <w:rFonts w:ascii="Times New Roman" w:hAnsi="Times New Roman" w:eastAsia="Times New Roman" w:cs="Times New Roman"/>
                <w:highlight w:val="green"/>
                <w:lang w:val="en-GB" w:eastAsia="ko-KR" w:bidi="ar-SA"/>
              </w:rPr>
              <w:tab/>
            </w:r>
            <w:r>
              <w:rPr>
                <w:rFonts w:ascii="Times New Roman" w:hAnsi="Times New Roman" w:eastAsia="Times New Roman" w:cs="Times New Roman"/>
                <w:highlight w:val="green"/>
                <w:lang w:val="en-GB" w:eastAsia="ko-KR" w:bidi="ar-SA"/>
              </w:rPr>
              <w:t>consider this uplink grant as a prioritized uplink grant;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highlight w:val="green"/>
                <w:lang w:val="en-GB" w:eastAsia="ko-KR" w:bidi="ar-SA"/>
              </w:rPr>
              <w:t>3&gt;</w:t>
            </w:r>
            <w:r>
              <w:rPr>
                <w:rFonts w:ascii="Times New Roman" w:hAnsi="Times New Roman" w:eastAsia="Times New Roman" w:cs="Times New Roman"/>
                <w:highlight w:val="green"/>
                <w:lang w:val="en-GB" w:eastAsia="ko-KR" w:bidi="ar-SA"/>
              </w:rPr>
              <w:tab/>
            </w:r>
            <w:r>
              <w:rPr>
                <w:rFonts w:ascii="Times New Roman" w:hAnsi="Times New Roman" w:eastAsia="Times New Roman" w:cs="Times New Roman"/>
                <w:highlight w:val="green"/>
                <w:lang w:val="en-GB" w:eastAsia="ko-KR" w:bidi="ar-SA"/>
              </w:rPr>
              <w:t>consider the other overlapping uplink grant(s), if any, as a de-prioritized uplink grant(s)</w:t>
            </w:r>
            <w:r>
              <w:rPr>
                <w:rFonts w:ascii="Times New Roman" w:hAnsi="Times New Roman" w:eastAsia="Times New Roman" w:cs="Times New Roman"/>
                <w:lang w:val="en-GB" w:eastAsia="ko-KR" w:bidi="ar-SA"/>
              </w:rPr>
              <w: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other overlapping SR transmission(s), if any, as a de-prioritized SR transmission(s).</w:t>
            </w:r>
          </w:p>
          <w:p>
            <w:pPr>
              <w:overflowPunct w:val="0"/>
              <w:autoSpaceDE w:val="0"/>
              <w:autoSpaceDN w:val="0"/>
              <w:adjustRightInd w:val="0"/>
              <w:spacing w:before="120" w:after="180" w:line="280" w:lineRule="atLeast"/>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1&gt;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else if this uplink grant is a configured uplink grant:</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is no overlapping PUSCH duration of another configured uplink grant which was not already de-prioritized, in the same BWP, whose priority is higher than the priority of the uplink grant; and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is no overlapping PUSCH duration of an uplink grant addressed to CS-RNTI with NDI = 1 or C-RNTI which was not already de-prioritized, in the same BWP, whose priority is higher than or equal to the priority of the uplink grant; and</w:t>
            </w:r>
          </w:p>
          <w:p>
            <w:pPr>
              <w:overflowPunct w:val="0"/>
              <w:autoSpaceDE w:val="0"/>
              <w:autoSpaceDN w:val="0"/>
              <w:adjustRightInd w:val="0"/>
              <w:spacing w:before="120" w:after="180" w:line="280" w:lineRule="atLeast"/>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2&gt;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there is no overlapping PUCCH resource with an SR transmission which was not already de-prioritized and the priority of the logical channel that triggered the SR is higher than the priority of the uplink grant: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this uplink grant as a prioritized uplink grant;</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other overlapping uplink grant(s), if any, as a de-prioritized uplink grant(s);</w:t>
            </w:r>
          </w:p>
          <w:p>
            <w:pPr>
              <w:overflowPunct w:val="0"/>
              <w:autoSpaceDE w:val="0"/>
              <w:autoSpaceDN w:val="0"/>
              <w:adjustRightInd w:val="0"/>
              <w:spacing w:before="120" w:after="180" w:line="280" w:lineRule="atLeast"/>
              <w:ind w:left="1135"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de-prioritized uplink grant(s) is a configured uplink grant configured with </w:t>
            </w:r>
            <w:r>
              <w:rPr>
                <w:rFonts w:ascii="Times New Roman" w:hAnsi="Times New Roman" w:eastAsia="Times New Roman" w:cs="Times New Roman"/>
                <w:i/>
                <w:lang w:val="en-GB" w:eastAsia="ko-KR" w:bidi="ar-SA"/>
              </w:rPr>
              <w:t>autonomousTx</w:t>
            </w:r>
            <w:r>
              <w:rPr>
                <w:rFonts w:ascii="Times New Roman" w:hAnsi="Times New Roman" w:eastAsia="Times New Roman" w:cs="Times New Roman"/>
                <w:lang w:val="en-GB" w:eastAsia="ko-KR" w:bidi="ar-SA"/>
              </w:rPr>
              <w:t xml:space="preserve"> whose PUSCH has already started:</w:t>
            </w:r>
          </w:p>
          <w:p>
            <w:pPr>
              <w:overflowPunct w:val="0"/>
              <w:autoSpaceDE w:val="0"/>
              <w:autoSpaceDN w:val="0"/>
              <w:adjustRightInd w:val="0"/>
              <w:spacing w:before="120" w:after="180" w:line="280" w:lineRule="atLeast"/>
              <w:ind w:left="141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4&gt;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stop the </w:t>
            </w:r>
            <w:r>
              <w:rPr>
                <w:rFonts w:ascii="Times New Roman" w:hAnsi="Times New Roman" w:eastAsia="Times New Roman" w:cs="Times New Roman"/>
                <w:i/>
                <w:lang w:val="en-GB" w:eastAsia="ko-KR" w:bidi="ar-SA"/>
              </w:rPr>
              <w:t>configuredGrantTimer</w:t>
            </w:r>
            <w:r>
              <w:rPr>
                <w:rFonts w:ascii="Times New Roman" w:hAnsi="Times New Roman" w:eastAsia="Times New Roman" w:cs="Times New Roman"/>
                <w:lang w:val="en-GB" w:eastAsia="ko-KR" w:bidi="ar-SA"/>
              </w:rPr>
              <w:t xml:space="preserve"> for the corresponding HARQ process of the de-prioritized uplink grant(s).</w:t>
            </w:r>
          </w:p>
          <w:p>
            <w:pPr>
              <w:overflowPunct w:val="0"/>
              <w:autoSpaceDE w:val="0"/>
              <w:autoSpaceDN w:val="0"/>
              <w:adjustRightInd w:val="0"/>
              <w:spacing w:before="120" w:after="180" w:line="280" w:lineRule="atLeast"/>
              <w:ind w:left="1135" w:hanging="284"/>
              <w:textAlignment w:val="baseline"/>
              <w:rPr>
                <w:rFonts w:hint="default"/>
                <w:strike w:val="0"/>
                <w:dstrike w:val="0"/>
                <w:vertAlign w:val="baseline"/>
                <w:lang w:val="en-US" w:eastAsia="zh-CN"/>
              </w:rPr>
            </w:pPr>
            <w:r>
              <w:rPr>
                <w:rFonts w:ascii="Times New Roman" w:hAnsi="Times New Roman" w:eastAsia="Times New Roman" w:cs="Times New Roman"/>
                <w:lang w:val="en-GB" w:eastAsia="ko-KR" w:bidi="ar-SA"/>
              </w:rPr>
              <w:t>3&gt;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consider the other overlapping SR transmission(s), if any, as a de-prioritized SR transmission(s).</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lang w:val="en-US" w:eastAsia="zh-CN"/>
        </w:rPr>
      </w:pPr>
      <w:r>
        <w:rPr>
          <w:rFonts w:hint="default"/>
          <w:lang w:val="en-US" w:eastAsia="zh-CN"/>
        </w:rPr>
        <w:t>The MAC layer may not generate MAC PDU for the de-prioritized uplink grant. Therefore, the similar issue occurs if the de-prioritized uplink grant is configured with TBoMS transmission. Similarly, the solution to resolve this issue is that the MAC layer can always generate the MAC PDU or trigger a transmission for a de-prioritized PUSCH as long as the PUSCH is configured with TBoMS transmission.</w:t>
      </w:r>
    </w:p>
    <w:p>
      <w:pPr>
        <w:rPr>
          <w:rFonts w:hint="default"/>
          <w:i/>
          <w:iCs/>
          <w:lang w:val="en-US" w:eastAsia="zh-CN"/>
        </w:rPr>
      </w:pPr>
      <w:r>
        <w:rPr>
          <w:rFonts w:hint="default"/>
          <w:b/>
          <w:bCs/>
          <w:i/>
          <w:iCs/>
          <w:lang w:val="en-US" w:eastAsia="zh-CN"/>
        </w:rPr>
        <w:t>Observation 6:</w:t>
      </w:r>
      <w:r>
        <w:rPr>
          <w:rFonts w:hint="default"/>
          <w:i/>
          <w:iCs/>
          <w:lang w:val="en-US" w:eastAsia="zh-CN"/>
        </w:rPr>
        <w:t xml:space="preserve"> </w:t>
      </w:r>
      <w:r>
        <w:rPr>
          <w:rFonts w:hint="eastAsia"/>
          <w:i/>
          <w:iCs/>
          <w:lang w:val="en-US" w:eastAsia="zh-CN"/>
        </w:rPr>
        <w:t xml:space="preserve">It is desirable that the </w:t>
      </w:r>
      <w:r>
        <w:rPr>
          <w:rFonts w:hint="default"/>
          <w:i/>
          <w:iCs/>
          <w:lang w:val="en-US" w:eastAsia="zh-CN"/>
        </w:rPr>
        <w:t>MAC PDU should be generated for a PUSCH configured with TBoMS transmission so that the it can be transmitted on the non-canceled slots even though it is determined as de-prioritized grant.</w:t>
      </w:r>
    </w:p>
    <w:p>
      <w:pPr>
        <w:rPr>
          <w:rFonts w:hint="default"/>
          <w:lang w:val="en-US" w:eastAsia="zh-CN"/>
        </w:rPr>
      </w:pPr>
      <w:r>
        <w:rPr>
          <w:rFonts w:hint="default"/>
          <w:lang w:val="en-US" w:eastAsia="zh-CN"/>
        </w:rPr>
        <w:t>Based on the discussion, we have the following proposal.</w:t>
      </w:r>
    </w:p>
    <w:p>
      <w:pPr>
        <w:rPr>
          <w:rFonts w:hint="default"/>
          <w:i/>
          <w:iCs/>
          <w:lang w:val="en-US" w:eastAsia="zh-CN"/>
        </w:rPr>
      </w:pPr>
      <w:r>
        <w:rPr>
          <w:rFonts w:hint="default"/>
          <w:b/>
          <w:bCs/>
          <w:i/>
          <w:iCs/>
          <w:lang w:val="en-US" w:eastAsia="zh-CN"/>
        </w:rPr>
        <w:t>Proposal 4:</w:t>
      </w:r>
      <w:r>
        <w:rPr>
          <w:rFonts w:hint="default"/>
          <w:i/>
          <w:iCs/>
          <w:lang w:val="en-US" w:eastAsia="zh-CN"/>
        </w:rPr>
        <w:t xml:space="preserve"> An LS should be sent to RAN2 including:</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i/>
          <w:iCs/>
          <w:lang w:val="en-US" w:eastAsia="zh-CN"/>
        </w:rPr>
      </w:pPr>
      <w:r>
        <w:rPr>
          <w:rFonts w:hint="default"/>
          <w:i/>
          <w:iCs/>
          <w:lang w:val="en-US" w:eastAsia="zh-CN"/>
        </w:rPr>
        <w:t xml:space="preserve">From RAN1 perspective, the MAC PDU should be generated for CG PUSCH configured with TBoMS transmission so that the CG PUSCH can be transmitted on the non-overlapping slots even though </w:t>
      </w:r>
      <w:r>
        <w:rPr>
          <w:rFonts w:hint="eastAsia"/>
          <w:i/>
          <w:iCs/>
          <w:lang w:val="en-US" w:eastAsia="zh-CN"/>
        </w:rPr>
        <w:t xml:space="preserve">the </w:t>
      </w:r>
      <w:r>
        <w:rPr>
          <w:rFonts w:hint="default"/>
          <w:i/>
          <w:iCs/>
          <w:lang w:val="en-US" w:eastAsia="zh-CN"/>
        </w:rPr>
        <w:t xml:space="preserve">CG PUSCH transmission in a slot overlaps with </w:t>
      </w:r>
      <w:r>
        <w:rPr>
          <w:rFonts w:hint="eastAsia"/>
          <w:i/>
          <w:iCs/>
          <w:lang w:val="en-US" w:eastAsia="zh-CN"/>
        </w:rPr>
        <w:t xml:space="preserve">a </w:t>
      </w:r>
      <w:r>
        <w:rPr>
          <w:rFonts w:hint="default"/>
          <w:i/>
          <w:iCs/>
          <w:lang w:val="en-US" w:eastAsia="zh-CN"/>
        </w:rPr>
        <w:t>DG PUSCH.</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lang w:val="en-US" w:eastAsia="zh-CN"/>
        </w:rPr>
      </w:pPr>
      <w:r>
        <w:rPr>
          <w:rFonts w:hint="default"/>
          <w:i/>
          <w:iCs/>
          <w:lang w:val="en-US" w:eastAsia="zh-CN"/>
        </w:rPr>
        <w:t>From RAN1 perspective, the MAC PDU should be generated for a PUSCH configured with TBoMS transmission so that the it can be transmitted on the non-canceled slots even though it is determined as de-prioritized grant.</w:t>
      </w:r>
    </w:p>
    <w:p>
      <w:pPr>
        <w:pStyle w:val="3"/>
        <w:keepNext/>
        <w:keepLines/>
        <w:pageBreakBefore w:val="0"/>
        <w:widowControl/>
        <w:kinsoku/>
        <w:wordWrap/>
        <w:overflowPunct w:val="0"/>
        <w:topLinePunct w:val="0"/>
        <w:autoSpaceDE w:val="0"/>
        <w:autoSpaceDN w:val="0"/>
        <w:bidi w:val="0"/>
        <w:adjustRightInd w:val="0"/>
        <w:snapToGrid w:val="0"/>
        <w:ind w:left="578" w:hanging="578"/>
        <w:textAlignment w:val="baseline"/>
        <w:rPr>
          <w:rFonts w:hint="default"/>
          <w:lang w:val="en-US" w:eastAsia="zh-CN"/>
        </w:rPr>
      </w:pPr>
      <w:r>
        <w:rPr>
          <w:rFonts w:hint="eastAsia"/>
          <w:lang w:val="en-US" w:eastAsia="zh-CN"/>
        </w:rPr>
        <w:t>HARQ-ACK multiplexing</w:t>
      </w:r>
      <w:r>
        <w:rPr>
          <w:rFonts w:hint="eastAsia"/>
          <w:lang w:eastAsia="zh-CN"/>
        </w:rPr>
        <w:t xml:space="preserve"> </w:t>
      </w:r>
      <w:r>
        <w:rPr>
          <w:rFonts w:hint="eastAsia"/>
          <w:lang w:val="en-US" w:eastAsia="zh-CN"/>
        </w:rPr>
        <w:t xml:space="preserve">on </w:t>
      </w:r>
      <w:r>
        <w:rPr>
          <w:rFonts w:hint="eastAsia"/>
          <w:lang w:eastAsia="zh-CN"/>
        </w:rPr>
        <w:t>TBoMS</w:t>
      </w:r>
      <w:r>
        <w:rPr>
          <w:rFonts w:hint="eastAsia"/>
          <w:lang w:val="en-US" w:eastAsia="zh-CN"/>
        </w:rPr>
        <w:t xml:space="preserve"> with</w:t>
      </w:r>
      <w:r>
        <w:rPr>
          <w:rFonts w:hint="default"/>
          <w:lang w:val="en-US" w:eastAsia="zh-CN"/>
        </w:rPr>
        <w:t>out overlapping PUCCH with HARQ-ACK</w:t>
      </w:r>
    </w:p>
    <w:p>
      <w:pPr>
        <w:rPr>
          <w:rFonts w:hint="default"/>
          <w:lang w:val="en-US" w:eastAsia="zh-CN"/>
        </w:rPr>
      </w:pPr>
      <w:r>
        <w:rPr>
          <w:rFonts w:hint="default"/>
          <w:lang w:val="en-US" w:eastAsia="zh-CN"/>
        </w:rPr>
        <w:t xml:space="preserve">In RAN#94-e, it was agreed to adopt option C for the rate matching for TBoMS, i.e., the index of the starting coded bit in the circular buffer is the index continuous from the position of the last bit selected in the previous allocated slot, regardless of whether UCI multiplexing occurred in the previous allocated slot or not. The main reason is that it can overcome the error propagation issue due to missing detection of DL DCI corresponding to the HARQ-ACK feedback to be multiplexed in TBoMS PUSCH and many companies believe this is an important issue to be addressed. </w:t>
      </w:r>
    </w:p>
    <w:p>
      <w:pPr>
        <w:rPr>
          <w:rFonts w:hint="default"/>
          <w:lang w:val="en-US" w:eastAsia="zh-CN"/>
        </w:rPr>
      </w:pPr>
      <w:r>
        <w:rPr>
          <w:rFonts w:hint="default"/>
          <w:lang w:val="en-US" w:eastAsia="zh-CN"/>
        </w:rPr>
        <w:t>In RAN1#107-e, the following agreements were reached for HARQ-ACK multiplexed in PUSCH in Rel-15/16 maintenance session of AI 7.1 [4].</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eastAsia" w:ascii="Calibri" w:hAnsi="Calibri" w:eastAsia="Gulim"/>
                <w:b/>
                <w:bCs/>
                <w:szCs w:val="20"/>
                <w:highlight w:val="green"/>
              </w:rPr>
            </w:pPr>
            <w:r>
              <w:rPr>
                <w:b/>
                <w:bCs/>
                <w:szCs w:val="20"/>
                <w:highlight w:val="green"/>
              </w:rPr>
              <w:t>Agreement</w:t>
            </w:r>
          </w:p>
          <w:p>
            <w:pPr>
              <w:spacing w:before="120" w:line="280" w:lineRule="atLeast"/>
              <w:jc w:val="both"/>
              <w:rPr>
                <w:rFonts w:hint="eastAsia" w:ascii="Calibri" w:hAnsi="Calibri" w:eastAsia="Gulim"/>
                <w:b/>
                <w:bCs/>
                <w:szCs w:val="20"/>
                <w:highlight w:val="green"/>
              </w:rPr>
            </w:pPr>
            <w:r>
              <w:rPr>
                <w:rFonts w:cs="Times"/>
              </w:rPr>
              <w:t>For Rel-16 with multiple overlapping PUSCHs with no overlapping PUCCH with HARQ-ACK within a span of one PUCCH slot, if the UL-TDAI n.e. 4 (for Type 2 codebook) or equal to 1 (for Type 1 codebook) there is no consensus in RAN1 on Rel-16 UE behaviour </w:t>
            </w:r>
            <w:r>
              <w:rPr>
                <w:rFonts w:cs="Times"/>
              </w:rPr>
              <w:br w:type="textWrapping"/>
            </w:r>
            <w:r>
              <w:rPr>
                <w:rFonts w:cs="Times"/>
              </w:rPr>
              <w:t> </w:t>
            </w:r>
            <w:r>
              <w:rPr>
                <w:rFonts w:cs="Times"/>
              </w:rPr>
              <w:br w:type="textWrapping"/>
            </w:r>
            <w:r>
              <w:rPr>
                <w:b/>
                <w:bCs/>
                <w:szCs w:val="20"/>
                <w:highlight w:val="green"/>
              </w:rPr>
              <w:t>Agreement</w:t>
            </w:r>
          </w:p>
          <w:p>
            <w:pPr>
              <w:spacing w:before="120" w:line="280" w:lineRule="atLeast"/>
              <w:rPr>
                <w:rFonts w:hint="default"/>
                <w:vertAlign w:val="baseline"/>
                <w:lang w:val="en-US" w:eastAsia="zh-CN"/>
              </w:rPr>
            </w:pPr>
            <w:r>
              <w:rPr>
                <w:rFonts w:cs="Times"/>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means that the UE should perform UCI multiplexing anyway by following the T-DAI in UL grant when the T-DAI in UL grant is not equal to 4 for Type 2 codebook or is equal to 1 for Type 1 codebook. We believe this principle should also be applied to TBoMS PUSCH.</w:t>
      </w:r>
    </w:p>
    <w:p>
      <w:pPr>
        <w:rPr>
          <w:rFonts w:hint="default"/>
          <w:i/>
          <w:iCs/>
          <w:lang w:val="en-US" w:eastAsia="zh-CN"/>
        </w:rPr>
      </w:pPr>
      <w:r>
        <w:rPr>
          <w:rFonts w:hint="default"/>
          <w:b/>
          <w:bCs/>
          <w:i/>
          <w:iCs/>
          <w:lang w:val="en-US" w:eastAsia="zh-CN"/>
        </w:rPr>
        <w:t>Proposal 5:</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lang w:val="en-US" w:eastAsia="zh-CN"/>
        </w:rPr>
      </w:pPr>
      <w:r>
        <w:rPr>
          <w:rFonts w:hint="default"/>
          <w:lang w:val="en-US" w:eastAsia="zh-CN"/>
        </w:rPr>
        <w:t>For TBoMS, PUSCH is transmitted over multiple slots. The PUCCH with HARQ-ACK may overlap with any one of the multiple slots. If the UE misses the DL DCI, it would not know where is the PUCCH slot and in which slot the PUSCH overlaps with the PUCCH for HARQ-ACK. Therefore, the UE does not know the slot that the HARQ-ACK should be multiplexed in. For example, as shown in Figure 2 below, if the UE misses the DL grant, it does not know the HARQ-ACK should be multiplexed in PUSCH in slot#1 or PUSCH in slot#2. This issue should be resolved.</w:t>
      </w:r>
    </w:p>
    <w:p>
      <w:pPr>
        <w:jc w:val="center"/>
      </w:pPr>
      <w:r>
        <w:object>
          <v:shape id="_x0000_i1026" o:spt="75" type="#_x0000_t75" style="height:146.3pt;width:426.1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jc w:val="center"/>
        <w:rPr>
          <w:rFonts w:hint="default"/>
          <w:lang w:val="en-US" w:eastAsia="zh-CN"/>
        </w:rPr>
      </w:pPr>
      <w:r>
        <w:rPr>
          <w:rFonts w:hint="default"/>
          <w:lang w:val="en-US" w:eastAsia="zh-CN"/>
        </w:rPr>
        <w:t>Figure 2 An example of PUCCH overlapping with PUSCHs for TBoMS</w:t>
      </w:r>
    </w:p>
    <w:p>
      <w:pPr>
        <w:rPr>
          <w:rFonts w:hint="default"/>
          <w:lang w:val="en-US" w:eastAsia="zh-CN"/>
        </w:rPr>
      </w:pPr>
      <w:r>
        <w:rPr>
          <w:rFonts w:hint="default"/>
          <w:lang w:val="en-US" w:eastAsia="zh-CN"/>
        </w:rPr>
        <w:t>To address this issue, a straightforward way is to specify a slot for HARQ-ACK multiplexing. For example, the first slot or the last slot of the TBoMS transmission is specified for HARQ-ACK multiplexing when the UE does not detect any DL DCI and the T-DAI in the UL grant is not equal to 4 for Type 2 codebook or is equal to 1 for Type 1 codebook. In this case, the network should schedule the PUCCH for HARQ-ACK overlapping with the specified slot to align the understanding between the UE and the network</w:t>
      </w:r>
      <w:r>
        <w:rPr>
          <w:rFonts w:hint="eastAsia"/>
          <w:lang w:val="en-US" w:eastAsia="zh-CN"/>
        </w:rPr>
        <w:t xml:space="preserve"> or network need to bear blind decoding otherwise</w:t>
      </w:r>
      <w:r>
        <w:rPr>
          <w:rFonts w:hint="default"/>
          <w:lang w:val="en-US" w:eastAsia="zh-CN"/>
        </w:rPr>
        <w:t xml:space="preserve">. </w:t>
      </w:r>
    </w:p>
    <w:p>
      <w:pPr>
        <w:rPr>
          <w:rFonts w:hint="default"/>
          <w:i/>
          <w:iCs/>
          <w:lang w:val="en-US" w:eastAsia="zh-CN"/>
        </w:rPr>
      </w:pPr>
      <w:r>
        <w:rPr>
          <w:rFonts w:hint="default"/>
          <w:b/>
          <w:bCs/>
          <w:i/>
          <w:iCs/>
          <w:lang w:val="en-US" w:eastAsia="zh-CN"/>
        </w:rPr>
        <w:t>Proposal 6:</w:t>
      </w:r>
      <w:r>
        <w:rPr>
          <w:rFonts w:hint="default"/>
          <w:i/>
          <w:iCs/>
          <w:lang w:val="en-US" w:eastAsia="zh-CN"/>
        </w:rPr>
        <w:t xml:space="preserve"> One of the slots for TBoMS transmission should be specified for HARQ-ACK multiplexing if the UE does not know the PUCCH slot due to missing detection of the DL DCI and the T-DAI in the UL grant is not equal to 4 for Type 2 codebook or is equal to 1 for Type 1 codebook.</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default"/>
          <w:lang w:val="en-US" w:eastAsia="zh-CN"/>
        </w:rPr>
        <w:t xml:space="preserve">observations and </w:t>
      </w:r>
      <w:r>
        <w:rPr>
          <w:rFonts w:hint="eastAsia" w:eastAsia="宋体"/>
          <w:lang w:val="en-US" w:eastAsia="zh-CN"/>
        </w:rPr>
        <w:t>proposals:</w:t>
      </w:r>
    </w:p>
    <w:p>
      <w:pPr>
        <w:rPr>
          <w:rFonts w:hint="default"/>
          <w:b/>
          <w:bCs/>
          <w:i/>
          <w:iCs/>
          <w:highlight w:val="none"/>
          <w:lang w:val="en-US" w:eastAsia="zh-CN"/>
        </w:rPr>
      </w:pPr>
      <w:r>
        <w:rPr>
          <w:rFonts w:hint="eastAsia"/>
          <w:b/>
          <w:bCs/>
          <w:i/>
          <w:iCs/>
          <w:highlight w:val="none"/>
          <w:lang w:val="en-US" w:eastAsia="zh-CN"/>
        </w:rPr>
        <w:t xml:space="preserve">Proposal 1: </w:t>
      </w:r>
      <w:r>
        <w:rPr>
          <w:rFonts w:hint="eastAsia"/>
          <w:b w:val="0"/>
          <w:bCs w:val="0"/>
          <w:i/>
          <w:iCs/>
          <w:highlight w:val="none"/>
          <w:lang w:val="en-US" w:eastAsia="zh-CN"/>
        </w:rPr>
        <w:t xml:space="preserve">Adopt the following Rel-17 conclusion:  </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after="120" w:line="240" w:lineRule="auto"/>
        <w:ind w:left="839" w:hanging="420"/>
        <w:jc w:val="left"/>
        <w:textAlignment w:val="baseline"/>
        <w:rPr>
          <w:rFonts w:hint="eastAsia" w:eastAsia="宋体"/>
          <w:highlight w:val="none"/>
          <w:lang w:val="en-US" w:eastAsia="zh-CN"/>
        </w:rPr>
      </w:pPr>
      <w:r>
        <w:rPr>
          <w:b w:val="0"/>
          <w:bCs w:val="0"/>
          <w:i/>
          <w:iCs/>
          <w:highlight w:val="none"/>
        </w:rPr>
        <w:t>For PUSCH scheduled (with or without repetitions) by RAR UL grant or by DCI format 0_0 with CRC scrambled by TC-RNTI, the UE is not required to read frequencyHopping in pusch-Config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1:</w:t>
      </w:r>
      <w:r>
        <w:rPr>
          <w:rFonts w:hint="default"/>
          <w:i/>
          <w:iCs/>
          <w:highlight w:val="none"/>
          <w:lang w:val="en-US" w:eastAsia="zh-CN"/>
        </w:rPr>
        <w:t xml:space="preserve"> Option 1 strictly sticks to the previous RAN1 agreement.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2:</w:t>
      </w:r>
      <w:r>
        <w:rPr>
          <w:rFonts w:hint="default"/>
          <w:i/>
          <w:iCs/>
          <w:highlight w:val="none"/>
          <w:lang w:val="en-US" w:eastAsia="zh-CN"/>
        </w:rPr>
        <w:t xml:space="preserve"> Option 2 can increase the opportunity of the PUSCH repetition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Observation 3:</w:t>
      </w:r>
      <w:r>
        <w:rPr>
          <w:rFonts w:hint="default"/>
          <w:i/>
          <w:iCs/>
          <w:highlight w:val="none"/>
          <w:lang w:val="en-US" w:eastAsia="zh-CN"/>
        </w:rPr>
        <w:t xml:space="preserve"> Option 3 may complicate the UE implementation and have the worst performance.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i/>
          <w:iCs/>
          <w:highlight w:val="none"/>
          <w:lang w:val="en-US" w:eastAsia="zh-CN"/>
        </w:rPr>
      </w:pPr>
      <w:r>
        <w:rPr>
          <w:rFonts w:hint="default"/>
          <w:b/>
          <w:bCs/>
          <w:i/>
          <w:iCs/>
          <w:highlight w:val="none"/>
          <w:lang w:val="en-US" w:eastAsia="zh-CN"/>
        </w:rPr>
        <w:t>Proposal 2:</w:t>
      </w:r>
      <w:r>
        <w:rPr>
          <w:rFonts w:hint="default"/>
          <w:i/>
          <w:iCs/>
          <w:highlight w:val="none"/>
          <w:lang w:val="en-US" w:eastAsia="zh-CN"/>
        </w:rPr>
        <w:t xml:space="preserve"> </w:t>
      </w:r>
      <w:r>
        <w:rPr>
          <w:rFonts w:eastAsia="游明朝"/>
          <w:i/>
          <w:iCs/>
          <w:lang w:val="sv-SE" w:eastAsia="ja-JP"/>
        </w:rPr>
        <w:t>SSB</w:t>
      </w:r>
      <w:r>
        <w:rPr>
          <w:rFonts w:hint="default" w:eastAsia="游明朝"/>
          <w:i/>
          <w:iCs/>
          <w:lang w:val="en-US" w:eastAsia="ja-JP"/>
        </w:rPr>
        <w:t xml:space="preserve"> from the additional TRP should be considered for PUSCH repetition dropping in Step 2. </w:t>
      </w:r>
    </w:p>
    <w:p>
      <w:pPr>
        <w:rPr>
          <w:rFonts w:hint="default"/>
          <w:i/>
          <w:iCs/>
          <w:highlight w:val="none"/>
          <w:lang w:val="en-US" w:eastAsia="zh-CN"/>
        </w:rPr>
      </w:pPr>
      <w:r>
        <w:rPr>
          <w:rFonts w:hint="default"/>
          <w:b/>
          <w:bCs/>
          <w:i/>
          <w:iCs/>
          <w:highlight w:val="none"/>
          <w:lang w:val="en-US" w:eastAsia="zh-CN"/>
        </w:rPr>
        <w:t>Proposal 3:</w:t>
      </w:r>
      <w:r>
        <w:rPr>
          <w:rFonts w:hint="default"/>
          <w:i/>
          <w:iCs/>
          <w:highlight w:val="none"/>
          <w:lang w:val="en-US" w:eastAsia="zh-CN"/>
        </w:rPr>
        <w:t xml:space="preserve"> Adopt the following Text Proposal for TS38.214.</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40" w:lineRule="auto"/>
              <w:textAlignment w:val="baseline"/>
              <w:rPr>
                <w:rFonts w:hint="default"/>
                <w:lang w:val="en-US"/>
              </w:rPr>
            </w:pPr>
            <w:r>
              <w:rPr>
                <w:rFonts w:hint="default"/>
                <w:b/>
                <w:bCs/>
                <w:lang w:val="en-US"/>
              </w:rPr>
              <w:t>Reason for change:</w:t>
            </w:r>
            <w:r>
              <w:rPr>
                <w:rFonts w:hint="default"/>
                <w:lang w:val="en-US"/>
              </w:rPr>
              <w:t xml:space="preserve"> The </w:t>
            </w:r>
            <w:r>
              <w:rPr>
                <w:rFonts w:hint="default"/>
                <w:highlight w:val="none"/>
                <w:lang w:val="en-US" w:eastAsia="zh-CN"/>
              </w:rPr>
              <w:t>number of slots for TBoMS is always counted based on the available slots defined for PUSCH repetition Type A enhancements. It is not correctly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lang w:val="en-US"/>
              </w:rPr>
            </w:pPr>
            <w:r>
              <w:rPr>
                <w:rFonts w:hint="default"/>
                <w:b/>
                <w:bCs/>
                <w:lang w:val="en-US"/>
              </w:rPr>
              <w:t>Summary of the change:</w:t>
            </w:r>
            <w:r>
              <w:rPr>
                <w:rFonts w:hint="default"/>
                <w:lang w:val="en-US"/>
              </w:rPr>
              <w:t xml:space="preserve"> Remove the condition that AvailableSlotCounting is enabled for TBoMS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lang w:val="en-US"/>
              </w:rPr>
            </w:pPr>
            <w:r>
              <w:rPr>
                <w:rFonts w:hint="default"/>
                <w:b/>
                <w:bCs/>
                <w:lang w:val="en-US"/>
              </w:rPr>
              <w:t>Consequences if not approved:</w:t>
            </w:r>
            <w:r>
              <w:rPr>
                <w:rFonts w:hint="default"/>
                <w:lang w:val="en-US"/>
              </w:rPr>
              <w:t xml:space="preserve"> The incorrect UE behavior for slot counting for TBoMS.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5"/>
              <w:numPr>
                <w:ilvl w:val="1"/>
                <w:numId w:val="0"/>
              </w:numPr>
              <w:spacing w:line="280" w:lineRule="atLeast"/>
              <w:ind w:leftChars="0"/>
              <w:rPr>
                <w:color w:val="000000"/>
              </w:rPr>
            </w:pPr>
            <w:r>
              <w:rPr>
                <w:color w:val="000000"/>
              </w:rPr>
              <w:t>6.1.2.1</w:t>
            </w:r>
            <w:r>
              <w:rPr>
                <w:color w:val="000000"/>
              </w:rPr>
              <w:tab/>
            </w:r>
            <w:r>
              <w:rPr>
                <w:color w:val="000000"/>
              </w:rPr>
              <w:t>Resource allocation in time domain</w:t>
            </w:r>
          </w:p>
          <w:p>
            <w:pPr>
              <w:spacing w:before="120" w:line="280" w:lineRule="atLeast"/>
              <w:rPr>
                <w:rFonts w:hint="default"/>
                <w:highlight w:val="none"/>
                <w:vertAlign w:val="baseline"/>
                <w:lang w:val="en-US" w:eastAsia="zh-CN"/>
              </w:rPr>
            </w:pPr>
            <w:r>
              <w:rPr>
                <w:rFonts w:hint="default"/>
                <w:highlight w:val="none"/>
                <w:vertAlign w:val="baseline"/>
                <w:lang w:val="en-US" w:eastAsia="zh-CN"/>
              </w:rPr>
              <w:t>&lt;---------------------------Other parts are omitted -------------------------------&gt;</w:t>
            </w:r>
          </w:p>
          <w:p>
            <w:pPr>
              <w:spacing w:before="120" w:line="280" w:lineRule="atLeast"/>
            </w:pPr>
            <w:r>
              <w:t>For paired spectrum and SUL band:</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pPr>
              <w:pStyle w:val="87"/>
              <w:spacing w:before="120" w:line="280" w:lineRule="atLeast"/>
            </w:pPr>
            <w:r>
              <w:t>-</w:t>
            </w:r>
            <w:r>
              <w:tab/>
            </w:r>
            <w:r>
              <w:t>For the case of a reduced capability half-duplex UE, and</w:t>
            </w:r>
            <w:r>
              <w:rPr>
                <w:strike/>
                <w:dstrike w:val="0"/>
                <w:color w:val="FF0000"/>
              </w:rPr>
              <w:t xml:space="preserve"> when </w:t>
            </w:r>
            <w:r>
              <w:rPr>
                <w:i/>
                <w:iCs/>
                <w:strike/>
                <w:dstrike w:val="0"/>
                <w:color w:val="FF0000"/>
              </w:rPr>
              <w:t>AvailableSlotCounting</w:t>
            </w:r>
            <w:r>
              <w:rPr>
                <w:strike/>
                <w:dstrike w:val="0"/>
                <w:color w:val="FF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w:t>
            </w:r>
            <w:r>
              <w:rPr>
                <w:strike w:val="0"/>
                <w:dstrike w:val="0"/>
                <w:color w:val="FF0000"/>
                <w:u w:val="single"/>
              </w:rPr>
              <w:t xml:space="preserve"> when </w:t>
            </w:r>
            <w:r>
              <w:rPr>
                <w:i/>
                <w:iCs/>
                <w:strike w:val="0"/>
                <w:dstrike w:val="0"/>
                <w:color w:val="FF0000"/>
                <w:u w:val="single"/>
              </w:rPr>
              <w:t>AvailableSlotCounting</w:t>
            </w:r>
            <w:r>
              <w:rPr>
                <w:strike w:val="0"/>
                <w:dstrike w:val="0"/>
                <w:color w:val="FF0000"/>
                <w:u w:val="single"/>
              </w:rPr>
              <w:t xml:space="preserve"> is enabled</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t>.</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pPr>
              <w:pStyle w:val="87"/>
              <w:spacing w:before="120" w:line="280" w:lineRule="atLeast"/>
            </w:pPr>
            <w:r>
              <w:t>-</w:t>
            </w:r>
            <w:r>
              <w:tab/>
            </w:r>
            <w:r>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pPr>
              <w:spacing w:before="120" w:line="280" w:lineRule="atLeast"/>
              <w:rPr>
                <w:rFonts w:eastAsia="Batang"/>
                <w:b/>
                <w:kern w:val="24"/>
              </w:rPr>
            </w:pPr>
            <w:r>
              <w:rPr>
                <w:rFonts w:eastAsia="Batang"/>
                <w:kern w:val="24"/>
              </w:rPr>
              <w:t>If</w:t>
            </w:r>
            <w:r>
              <w:rPr>
                <w:rFonts w:eastAsia="Batang"/>
                <w:strike/>
                <w:dstrike w:val="0"/>
                <w:color w:val="FF0000"/>
                <w:kern w:val="24"/>
              </w:rPr>
              <w:t xml:space="preserve"> </w:t>
            </w:r>
            <w:r>
              <w:rPr>
                <w:i/>
                <w:iCs/>
                <w:strike/>
                <w:dstrike w:val="0"/>
                <w:color w:val="FF0000"/>
              </w:rPr>
              <w:t>AvailableSlotCounting</w:t>
            </w:r>
            <w:r>
              <w:rPr>
                <w:strike/>
                <w:dstrike w:val="0"/>
                <w:color w:val="FF0000"/>
              </w:rPr>
              <w:t xml:space="preserve"> is enabled</w:t>
            </w:r>
            <w:r>
              <w:rPr>
                <w:rFonts w:eastAsia="Batang"/>
                <w:strike/>
                <w:dstrike w:val="0"/>
                <w:color w:val="FF0000"/>
                <w:kern w:val="24"/>
              </w:rPr>
              <w:t xml:space="preserve"> and</w:t>
            </w:r>
            <w:r>
              <w:rPr>
                <w:rFonts w:eastAsia="Batang"/>
                <w:kern w:val="24"/>
              </w:rPr>
              <w:t xml:space="preserve"> a UE would transmit a </w:t>
            </w:r>
            <w:r>
              <w:t xml:space="preserve">PUSCH of a TB processing over multiple slots or </w:t>
            </w:r>
            <w:r>
              <w:rPr>
                <w:rFonts w:hint="default"/>
                <w:strike w:val="0"/>
                <w:dstrike w:val="0"/>
                <w:color w:val="FF0000"/>
                <w:u w:val="single"/>
                <w:lang w:val="en-US"/>
              </w:rPr>
              <w:t xml:space="preserve">when </w:t>
            </w:r>
            <w:r>
              <w:rPr>
                <w:i/>
                <w:iCs/>
                <w:strike w:val="0"/>
                <w:dstrike w:val="0"/>
                <w:color w:val="FF0000"/>
                <w:u w:val="single"/>
              </w:rPr>
              <w:t>AvailableSlotCounting</w:t>
            </w:r>
            <w:r>
              <w:rPr>
                <w:strike w:val="0"/>
                <w:dstrike w:val="0"/>
                <w:color w:val="FF0000"/>
                <w:u w:val="single"/>
              </w:rPr>
              <w:t xml:space="preserve"> is enabled</w:t>
            </w:r>
            <w:r>
              <w:rPr>
                <w:rFonts w:hint="default"/>
                <w:strike w:val="0"/>
                <w:dstrike w:val="0"/>
                <w:color w:val="FF0000"/>
                <w:u w:val="single"/>
                <w:lang w:val="en-US"/>
              </w:rPr>
              <w:t xml:space="preserve">, a UE would transmit </w:t>
            </w:r>
            <w:r>
              <w:t>PUSCH repetition Type A</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pPr>
              <w:spacing w:before="240" w:line="280" w:lineRule="atLeast"/>
              <w:rPr>
                <w:iCs/>
              </w:rPr>
            </w:pPr>
            <w:r>
              <w:t xml:space="preserve">For PUSCH repetition Type A, in case </w:t>
            </w:r>
            <w:r>
              <w:rPr>
                <w:i/>
              </w:rPr>
              <w:t>K&gt;1</w:t>
            </w:r>
            <w:r>
              <w:rPr>
                <w:iCs/>
              </w:rPr>
              <w:t xml:space="preserve">, </w:t>
            </w:r>
          </w:p>
          <w:p>
            <w:pPr>
              <w:pStyle w:val="87"/>
              <w:spacing w:before="120" w:line="280" w:lineRule="atLeast"/>
            </w:pPr>
            <w:r>
              <w:t>-</w:t>
            </w:r>
            <w:r>
              <w:tab/>
            </w:r>
            <w:r>
              <w:t>If the PUSCH is scheduled by DCI format 0_1 or 0_2</w:t>
            </w:r>
          </w:p>
          <w:p>
            <w:pPr>
              <w:pStyle w:val="88"/>
              <w:spacing w:before="120" w:line="280" w:lineRule="atLeast"/>
            </w:pPr>
            <w:r>
              <w:t>-</w:t>
            </w:r>
            <w:r>
              <w:tab/>
            </w:r>
            <w:r>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rPr>
                <w:i/>
                <w:iCs/>
              </w:rPr>
              <w:t xml:space="preserve"> </w:t>
            </w:r>
            <w:r>
              <w:t>slots determined for the PUSCH transmission, applying the same symbol allocation in each slot.</w:t>
            </w:r>
          </w:p>
          <w:p>
            <w:pPr>
              <w:pStyle w:val="88"/>
              <w:spacing w:before="120" w:line="280" w:lineRule="atLeast"/>
            </w:pPr>
            <w:r>
              <w:t>-</w:t>
            </w:r>
            <w:r>
              <w:tab/>
            </w:r>
            <w:r>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pPr>
              <w:pStyle w:val="87"/>
              <w:spacing w:before="120" w:line="280" w:lineRule="atLeast"/>
            </w:pPr>
            <w:r>
              <w:t>-</w:t>
            </w:r>
            <w:r>
              <w:tab/>
            </w:r>
            <w:r>
              <w:t xml:space="preserve">Else if the PUSCH is </w:t>
            </w:r>
            <w:r>
              <w:rPr>
                <w:color w:val="000000"/>
              </w:rPr>
              <w:t>scheduled by RAR UL grant or by DCI format 0_0 with CRC scrambled by TC-RNTI</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pPr>
              <w:spacing w:before="240" w:line="280" w:lineRule="atLeast"/>
            </w:pPr>
            <w:r>
              <w:t>For TB processing over multiple slots:</w:t>
            </w:r>
          </w:p>
          <w:p>
            <w:pPr>
              <w:pStyle w:val="87"/>
              <w:spacing w:before="120" w:line="280" w:lineRule="atLeast"/>
            </w:pPr>
            <w:r>
              <w:t>-</w:t>
            </w:r>
            <w:r>
              <w:tab/>
            </w:r>
            <w:r>
              <w:t xml:space="preserve">For unpaired spectrum,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 xml:space="preserve">slots determined for the PUSCH transmission, applying the same symbol allocation in each slot. </w:t>
            </w:r>
          </w:p>
          <w:p>
            <w:pPr>
              <w:pStyle w:val="87"/>
              <w:spacing w:before="120" w:line="280" w:lineRule="atLeast"/>
            </w:pPr>
            <w:r>
              <w:t>-</w:t>
            </w:r>
            <w:r>
              <w:tab/>
            </w:r>
            <w:r>
              <w:t xml:space="preserve">For paired spectrum or supplementary uplink band, the same symbol allocation is applied across the </w:t>
            </w:r>
            <m:oMath>
              <m:r>
                <w:rPr>
                  <w:rFonts w:ascii="Cambria Math" w:hAnsi="Cambria Math"/>
                </w:rPr>
                <m:t xml:space="preserve"> N∙K</m:t>
              </m:r>
            </m:oMath>
            <w:r>
              <w:t xml:space="preserve"> consecutive slots and the PUSCH is limited to a single transmission layer. The UE shall transmit the TB across the </w:t>
            </w:r>
            <m:oMath>
              <m:r>
                <w:rPr>
                  <w:rFonts w:ascii="Cambria Math" w:hAnsi="Cambria Math"/>
                </w:rPr>
                <m:t>N∙K</m:t>
              </m:r>
            </m:oMath>
            <w:r>
              <w:t xml:space="preserve"> consecutive slots applying the same symbol allocation in each slot.</w:t>
            </w:r>
          </w:p>
          <w:p>
            <w:pPr>
              <w:pStyle w:val="88"/>
              <w:spacing w:before="120" w:line="280" w:lineRule="atLeast"/>
            </w:pPr>
            <w:r>
              <w:rPr>
                <w:rFonts w:eastAsia="Batang"/>
                <w:lang w:val="en-GB"/>
              </w:rPr>
              <w:t>-</w:t>
            </w:r>
            <w:r>
              <w:rPr>
                <w:rFonts w:eastAsia="Batang"/>
                <w:lang w:val="en-GB"/>
              </w:rPr>
              <w:tab/>
            </w:r>
            <w:r>
              <w:rPr>
                <w:rFonts w:eastAsia="Batang"/>
              </w:rPr>
              <w:t>For the case o</w:t>
            </w:r>
            <w:r>
              <w:t>f reduced capability half-duplex UE,</w:t>
            </w:r>
            <w:r>
              <w:rPr>
                <w:strike/>
                <w:dstrike w:val="0"/>
                <w:color w:val="FF0000"/>
              </w:rPr>
              <w:t xml:space="preserve"> [and when </w:t>
            </w:r>
            <w:r>
              <w:rPr>
                <w:i/>
                <w:iCs/>
                <w:strike/>
                <w:dstrike w:val="0"/>
                <w:color w:val="FF0000"/>
              </w:rPr>
              <w:t>AvailableSlotCounting</w:t>
            </w:r>
            <w:r>
              <w:rPr>
                <w:strike/>
                <w:dstrike w:val="0"/>
                <w:color w:val="FF0000"/>
              </w:rPr>
              <w:t xml:space="preserve"> is enabled,]</w:t>
            </w:r>
            <w:r>
              <w:rPr>
                <w:color w:val="000000"/>
              </w:rPr>
              <w:t xml:space="preserve"> </w:t>
            </w:r>
            <w:r>
              <w:t xml:space="preserve">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slots determined for the PUSCH transmission, applying the same symbol allocation in each slot.</w:t>
            </w:r>
          </w:p>
          <w:p>
            <w:pPr>
              <w:spacing w:before="120" w:line="280" w:lineRule="atLeast"/>
              <w:rPr>
                <w:rFonts w:hint="default"/>
                <w:highlight w:val="none"/>
                <w:vertAlign w:val="baseline"/>
                <w:lang w:val="en-US" w:eastAsia="zh-CN"/>
              </w:rPr>
            </w:pPr>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b/>
          <w:bCs/>
          <w:i/>
          <w:iCs/>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i/>
          <w:iCs/>
          <w:lang w:val="en-US" w:eastAsia="zh-CN"/>
        </w:rPr>
      </w:pPr>
      <w:bookmarkStart w:id="13" w:name="_GoBack"/>
      <w:bookmarkEnd w:id="13"/>
      <w:r>
        <w:rPr>
          <w:rFonts w:hint="default"/>
          <w:b/>
          <w:bCs/>
          <w:i/>
          <w:iCs/>
          <w:lang w:val="en-US" w:eastAsia="zh-CN"/>
        </w:rPr>
        <w:t>Observation 4:</w:t>
      </w:r>
      <w:r>
        <w:rPr>
          <w:rFonts w:hint="default"/>
          <w:i/>
          <w:iCs/>
          <w:lang w:val="en-US" w:eastAsia="zh-CN"/>
        </w:rPr>
        <w:t xml:space="preserve"> The</w:t>
      </w:r>
      <w:r>
        <w:rPr>
          <w:rFonts w:hint="eastAsia"/>
          <w:i/>
          <w:iCs/>
          <w:lang w:val="en-US" w:eastAsia="zh-CN"/>
        </w:rPr>
        <w:t>re are</w:t>
      </w:r>
      <w:r>
        <w:rPr>
          <w:rFonts w:hint="default"/>
          <w:i/>
          <w:iCs/>
          <w:lang w:val="en-US" w:eastAsia="zh-CN"/>
        </w:rPr>
        <w:t xml:space="preserve"> difference</w:t>
      </w:r>
      <w:r>
        <w:rPr>
          <w:rFonts w:hint="eastAsia"/>
          <w:i/>
          <w:iCs/>
          <w:lang w:val="en-US" w:eastAsia="zh-CN"/>
        </w:rPr>
        <w:t>s</w:t>
      </w:r>
      <w:r>
        <w:rPr>
          <w:rFonts w:hint="default"/>
          <w:i/>
          <w:iCs/>
          <w:lang w:val="en-US" w:eastAsia="zh-CN"/>
        </w:rPr>
        <w:t xml:space="preserve"> between TBoMS and PUSCH repetition for CG PUSCH overlapping with DG PUSCH</w:t>
      </w:r>
      <w:r>
        <w:rPr>
          <w:rFonts w:hint="eastAsia"/>
          <w:i/>
          <w:iCs/>
          <w:lang w:val="en-US" w:eastAsia="zh-CN"/>
        </w:rPr>
        <w:t xml:space="preserve">. </w:t>
      </w:r>
    </w:p>
    <w:p>
      <w:pPr>
        <w:numPr>
          <w:ilvl w:val="0"/>
          <w:numId w:val="13"/>
        </w:numPr>
        <w:ind w:left="420" w:hanging="420"/>
        <w:rPr>
          <w:rFonts w:hint="default"/>
          <w:i/>
          <w:iCs/>
          <w:lang w:val="en-US" w:eastAsia="zh-CN"/>
        </w:rPr>
      </w:pPr>
      <w:r>
        <w:rPr>
          <w:rFonts w:hint="default"/>
          <w:i/>
          <w:iCs/>
          <w:lang w:val="en-US" w:eastAsia="zh-CN"/>
        </w:rPr>
        <w:t>For TBoMS, the CG PUSCH in a slot cannot be transmitted even though there is no overlapping in this slot</w:t>
      </w:r>
      <w:r>
        <w:rPr>
          <w:rFonts w:hint="eastAsia"/>
          <w:i/>
          <w:iCs/>
          <w:lang w:val="en-US" w:eastAsia="zh-CN"/>
        </w:rPr>
        <w:t>.</w:t>
      </w:r>
    </w:p>
    <w:p>
      <w:pPr>
        <w:numPr>
          <w:ilvl w:val="0"/>
          <w:numId w:val="12"/>
        </w:numPr>
        <w:ind w:left="284" w:hanging="284" w:hangingChars="142"/>
        <w:rPr>
          <w:rFonts w:hint="default"/>
          <w:i/>
          <w:iCs/>
          <w:lang w:val="en-US" w:eastAsia="zh-CN"/>
        </w:rPr>
      </w:pPr>
      <w:r>
        <w:rPr>
          <w:rFonts w:hint="default"/>
          <w:i/>
          <w:iCs/>
          <w:lang w:val="en-US" w:eastAsia="zh-CN"/>
        </w:rPr>
        <w:t xml:space="preserve">For PUSCH repetition, the CG PUSCH repetition in a slot </w:t>
      </w:r>
      <w:r>
        <w:rPr>
          <w:rFonts w:hint="eastAsia"/>
          <w:i/>
          <w:iCs/>
          <w:lang w:val="en-US" w:eastAsia="zh-CN"/>
        </w:rPr>
        <w:t xml:space="preserve">may </w:t>
      </w:r>
      <w:r>
        <w:rPr>
          <w:rFonts w:hint="default"/>
          <w:i/>
          <w:iCs/>
          <w:lang w:val="en-US" w:eastAsia="zh-CN"/>
        </w:rPr>
        <w:t>still be transmitted if there is no overlapping in this slot</w:t>
      </w:r>
      <w:r>
        <w:rPr>
          <w:rFonts w:hint="eastAsia"/>
          <w:i/>
          <w:iCs/>
          <w:lang w:val="en-US" w:eastAsia="zh-CN"/>
        </w:rPr>
        <w:t>.</w:t>
      </w:r>
    </w:p>
    <w:p>
      <w:pPr>
        <w:rPr>
          <w:rFonts w:hint="default"/>
          <w:i/>
          <w:iCs/>
          <w:lang w:val="en-US" w:eastAsia="zh-CN"/>
        </w:rPr>
      </w:pPr>
      <w:r>
        <w:rPr>
          <w:rFonts w:hint="default"/>
          <w:b/>
          <w:bCs/>
          <w:i/>
          <w:iCs/>
          <w:lang w:val="en-US" w:eastAsia="zh-CN"/>
        </w:rPr>
        <w:t>Observation 5:</w:t>
      </w:r>
      <w:r>
        <w:rPr>
          <w:rFonts w:hint="default"/>
          <w:i/>
          <w:iCs/>
          <w:lang w:val="en-US" w:eastAsia="zh-CN"/>
        </w:rPr>
        <w:t xml:space="preserve"> </w:t>
      </w:r>
      <w:r>
        <w:rPr>
          <w:rFonts w:hint="eastAsia"/>
          <w:i/>
          <w:iCs/>
          <w:lang w:val="en-US" w:eastAsia="zh-CN"/>
        </w:rPr>
        <w:t xml:space="preserve">It is desirable that </w:t>
      </w:r>
      <w:r>
        <w:rPr>
          <w:rFonts w:hint="default"/>
          <w:i/>
          <w:iCs/>
          <w:lang w:val="en-US" w:eastAsia="zh-CN"/>
        </w:rPr>
        <w:t>MAC PDU should be generated for CG PUSCH configured with TBoMS transmission so that the CG PUSCH can be transmitted on the non-overlapping slots even though CG PUSCH transmission in a slot overlaps with DG PUSCH.</w:t>
      </w:r>
    </w:p>
    <w:p>
      <w:pPr>
        <w:rPr>
          <w:rFonts w:hint="default"/>
          <w:i/>
          <w:iCs/>
          <w:lang w:val="en-US" w:eastAsia="zh-CN"/>
        </w:rPr>
      </w:pPr>
      <w:r>
        <w:rPr>
          <w:rFonts w:hint="default"/>
          <w:b/>
          <w:bCs/>
          <w:i/>
          <w:iCs/>
          <w:lang w:val="en-US" w:eastAsia="zh-CN"/>
        </w:rPr>
        <w:t>Observation 6:</w:t>
      </w:r>
      <w:r>
        <w:rPr>
          <w:rFonts w:hint="default"/>
          <w:i/>
          <w:iCs/>
          <w:lang w:val="en-US" w:eastAsia="zh-CN"/>
        </w:rPr>
        <w:t xml:space="preserve"> </w:t>
      </w:r>
      <w:r>
        <w:rPr>
          <w:rFonts w:hint="eastAsia"/>
          <w:i/>
          <w:iCs/>
          <w:lang w:val="en-US" w:eastAsia="zh-CN"/>
        </w:rPr>
        <w:t xml:space="preserve">It is desirable that the </w:t>
      </w:r>
      <w:r>
        <w:rPr>
          <w:rFonts w:hint="default"/>
          <w:i/>
          <w:iCs/>
          <w:lang w:val="en-US" w:eastAsia="zh-CN"/>
        </w:rPr>
        <w:t>MAC PDU should be generated for a PUSCH configured with TBoMS transmission so that the it can be transmitted on the non-canceled slots even though it is determined as de-prioritized grant.</w:t>
      </w:r>
    </w:p>
    <w:p>
      <w:pPr>
        <w:rPr>
          <w:rFonts w:hint="default"/>
          <w:i/>
          <w:iCs/>
          <w:lang w:val="en-US" w:eastAsia="zh-CN"/>
        </w:rPr>
      </w:pPr>
      <w:r>
        <w:rPr>
          <w:rFonts w:hint="default"/>
          <w:b/>
          <w:bCs/>
          <w:i/>
          <w:iCs/>
          <w:lang w:val="en-US" w:eastAsia="zh-CN"/>
        </w:rPr>
        <w:t>Proposal 4:</w:t>
      </w:r>
      <w:r>
        <w:rPr>
          <w:rFonts w:hint="default"/>
          <w:i/>
          <w:iCs/>
          <w:lang w:val="en-US" w:eastAsia="zh-CN"/>
        </w:rPr>
        <w:t xml:space="preserve"> An LS should be sent to RAN2 including:</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i/>
          <w:iCs/>
          <w:lang w:val="en-US" w:eastAsia="zh-CN"/>
        </w:rPr>
      </w:pPr>
      <w:r>
        <w:rPr>
          <w:rFonts w:hint="default"/>
          <w:i/>
          <w:iCs/>
          <w:lang w:val="en-US" w:eastAsia="zh-CN"/>
        </w:rPr>
        <w:t xml:space="preserve">From RAN1 perspective, the MAC PDU should be generated for CG PUSCH configured with TBoMS transmission so that the CG PUSCH can be transmitted on the non-overlapping slots even though </w:t>
      </w:r>
      <w:r>
        <w:rPr>
          <w:rFonts w:hint="eastAsia"/>
          <w:i/>
          <w:iCs/>
          <w:lang w:val="en-US" w:eastAsia="zh-CN"/>
        </w:rPr>
        <w:t xml:space="preserve">the </w:t>
      </w:r>
      <w:r>
        <w:rPr>
          <w:rFonts w:hint="default"/>
          <w:i/>
          <w:iCs/>
          <w:lang w:val="en-US" w:eastAsia="zh-CN"/>
        </w:rPr>
        <w:t xml:space="preserve">CG PUSCH transmission in a slot overlaps with </w:t>
      </w:r>
      <w:r>
        <w:rPr>
          <w:rFonts w:hint="eastAsia"/>
          <w:i/>
          <w:iCs/>
          <w:lang w:val="en-US" w:eastAsia="zh-CN"/>
        </w:rPr>
        <w:t xml:space="preserve">a </w:t>
      </w:r>
      <w:r>
        <w:rPr>
          <w:rFonts w:hint="default"/>
          <w:i/>
          <w:iCs/>
          <w:lang w:val="en-US" w:eastAsia="zh-CN"/>
        </w:rPr>
        <w:t>DG PUSCH.</w:t>
      </w:r>
    </w:p>
    <w:p>
      <w:pPr>
        <w:keepNext w:val="0"/>
        <w:keepLines w:val="0"/>
        <w:pageBreakBefore w:val="0"/>
        <w:widowControl/>
        <w:numPr>
          <w:ilvl w:val="0"/>
          <w:numId w:val="10"/>
        </w:numPr>
        <w:kinsoku/>
        <w:wordWrap/>
        <w:overflowPunct w:val="0"/>
        <w:topLinePunct w:val="0"/>
        <w:autoSpaceDE w:val="0"/>
        <w:autoSpaceDN w:val="0"/>
        <w:bidi w:val="0"/>
        <w:adjustRightInd w:val="0"/>
        <w:snapToGrid w:val="0"/>
        <w:ind w:left="284" w:leftChars="0" w:hanging="284" w:hangingChars="142"/>
        <w:textAlignment w:val="baseline"/>
        <w:rPr>
          <w:rFonts w:hint="default"/>
          <w:lang w:val="en-US" w:eastAsia="zh-CN"/>
        </w:rPr>
      </w:pPr>
      <w:r>
        <w:rPr>
          <w:rFonts w:hint="default"/>
          <w:i/>
          <w:iCs/>
          <w:lang w:val="en-US" w:eastAsia="zh-CN"/>
        </w:rPr>
        <w:t>From RAN1 perspective, the MAC PDU should be generated for a PUSCH configured with TBoMS transmission so that the it can be transmitted on the non-canceled slots even though it is determined as de-prioritized grant.</w:t>
      </w:r>
    </w:p>
    <w:p>
      <w:pPr>
        <w:rPr>
          <w:rFonts w:hint="default"/>
          <w:i/>
          <w:iCs/>
          <w:lang w:val="en-US" w:eastAsia="zh-CN"/>
        </w:rPr>
      </w:pPr>
      <w:r>
        <w:rPr>
          <w:rFonts w:hint="default"/>
          <w:b/>
          <w:bCs/>
          <w:i/>
          <w:iCs/>
          <w:lang w:val="en-US" w:eastAsia="zh-CN"/>
        </w:rPr>
        <w:t>Proposal 5:</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lang w:val="en-US" w:eastAsia="zh-CN"/>
        </w:rPr>
      </w:pPr>
      <w:r>
        <w:rPr>
          <w:rFonts w:hint="default"/>
          <w:b/>
          <w:bCs/>
          <w:i/>
          <w:iCs/>
          <w:lang w:val="en-US" w:eastAsia="zh-CN"/>
        </w:rPr>
        <w:t>Proposal 6:</w:t>
      </w:r>
      <w:r>
        <w:rPr>
          <w:rFonts w:hint="default"/>
          <w:i/>
          <w:iCs/>
          <w:lang w:val="en-US" w:eastAsia="zh-CN"/>
        </w:rPr>
        <w:t xml:space="preserve"> One of the slots for TBoMS transmission should be specified for HARQ-ACK multiplexing if the UE does not know the PUCCH slot due to missing detection of the DL DCI and the T-DAI in the UL grant is not equal to 4 for Type 2 codebook or is equal to 1 for Type 1 codebook.</w:t>
      </w:r>
    </w:p>
    <w:p>
      <w:pPr>
        <w:pStyle w:val="2"/>
        <w:rPr>
          <w:lang w:eastAsia="zh-CN"/>
        </w:rPr>
      </w:pPr>
      <w:r>
        <w:rPr>
          <w:rFonts w:hint="eastAsia"/>
          <w:lang w:eastAsia="zh-CN"/>
        </w:rPr>
        <w:t>R</w:t>
      </w:r>
      <w:r>
        <w:rPr>
          <w:lang w:eastAsia="zh-CN"/>
        </w:rPr>
        <w:t>eference</w:t>
      </w:r>
    </w:p>
    <w:p>
      <w:pPr>
        <w:pStyle w:val="126"/>
        <w:rPr>
          <w:rFonts w:hint="eastAsia"/>
          <w:highlight w:val="none"/>
          <w:lang w:val="en-US" w:eastAsia="zh-CN"/>
        </w:rPr>
      </w:pPr>
      <w:bookmarkStart w:id="12" w:name="_Ref525119031"/>
      <w:r>
        <w:rPr>
          <w:rFonts w:hint="default"/>
          <w:highlight w:val="none"/>
          <w:lang w:val="en-US" w:eastAsia="zh-CN"/>
        </w:rPr>
        <w:t xml:space="preserve">3GPP </w:t>
      </w:r>
      <w:r>
        <w:rPr>
          <w:rFonts w:hint="eastAsia"/>
          <w:highlight w:val="none"/>
          <w:lang w:val="en-US" w:eastAsia="zh-CN"/>
        </w:rPr>
        <w:t xml:space="preserve">RAN1#108-e, </w:t>
      </w:r>
      <w:r>
        <w:rPr>
          <w:rFonts w:hint="eastAsia"/>
          <w:highlight w:val="none"/>
          <w:lang w:val="en-US" w:eastAsia="zh-CN"/>
        </w:rPr>
        <w:fldChar w:fldCharType="begin"/>
      </w:r>
      <w:r>
        <w:rPr>
          <w:rFonts w:hint="eastAsia"/>
          <w:highlight w:val="none"/>
          <w:lang w:val="en-US" w:eastAsia="zh-CN"/>
        </w:rPr>
        <w:instrText xml:space="preserve"> HYPERLINK "C:\\3gpp\\Meetings\\TSGR1\\TSGR1_108-e\\Docs\\R1-2202567.zip" </w:instrText>
      </w:r>
      <w:r>
        <w:rPr>
          <w:rFonts w:hint="eastAsia"/>
          <w:highlight w:val="none"/>
          <w:lang w:val="en-US" w:eastAsia="zh-CN"/>
        </w:rPr>
        <w:fldChar w:fldCharType="separate"/>
      </w:r>
      <w:r>
        <w:rPr>
          <w:rFonts w:hint="eastAsia"/>
          <w:highlight w:val="none"/>
          <w:lang w:val="en-US" w:eastAsia="zh-CN"/>
        </w:rPr>
        <w:t>R1-220256</w:t>
      </w:r>
      <w:r>
        <w:rPr>
          <w:rFonts w:hint="eastAsia"/>
          <w:highlight w:val="none"/>
          <w:lang w:val="en-US" w:eastAsia="zh-CN"/>
        </w:rPr>
        <w:fldChar w:fldCharType="end"/>
      </w:r>
      <w:r>
        <w:rPr>
          <w:rFonts w:hint="eastAsia"/>
          <w:highlight w:val="none"/>
          <w:lang w:val="en-US" w:eastAsia="zh-CN"/>
        </w:rPr>
        <w:t>9, FL Summary#4 on Enhancement on PUSCH repetition type A, Moderator (Sharp)</w:t>
      </w:r>
    </w:p>
    <w:p>
      <w:pPr>
        <w:pStyle w:val="126"/>
        <w:rPr>
          <w:rFonts w:hint="eastAsia"/>
          <w:highlight w:val="none"/>
          <w:lang w:val="en-US" w:eastAsia="zh-CN"/>
        </w:rPr>
      </w:pPr>
      <w:r>
        <w:rPr>
          <w:rFonts w:hint="default"/>
          <w:highlight w:val="none"/>
          <w:lang w:val="en-US" w:eastAsia="zh-CN"/>
        </w:rPr>
        <w:t>3GPP RAN1#108-e, Chair’s notes</w:t>
      </w:r>
    </w:p>
    <w:p>
      <w:pPr>
        <w:pStyle w:val="126"/>
        <w:rPr>
          <w:rFonts w:hint="default"/>
          <w:lang w:val="en-US" w:eastAsia="zh-CN"/>
        </w:rPr>
      </w:pPr>
      <w:r>
        <w:rPr>
          <w:rFonts w:hint="default"/>
          <w:highlight w:val="none"/>
          <w:lang w:val="en-US" w:eastAsia="zh-CN"/>
        </w:rPr>
        <w:t xml:space="preserve">3GPP TS38.321-g80, </w:t>
      </w:r>
      <w:r>
        <w:rPr>
          <w:rFonts w:hint="default"/>
          <w:lang w:val="en-US" w:eastAsia="zh-CN"/>
        </w:rPr>
        <w:t>Medium Access Control (MAC) protocol specification</w:t>
      </w:r>
    </w:p>
    <w:p>
      <w:pPr>
        <w:pStyle w:val="126"/>
        <w:rPr>
          <w:rFonts w:hint="eastAsia"/>
          <w:highlight w:val="none"/>
          <w:lang w:val="en-US" w:eastAsia="zh-CN"/>
        </w:rPr>
      </w:pPr>
      <w:r>
        <w:rPr>
          <w:rFonts w:hint="default"/>
          <w:highlight w:val="none"/>
          <w:lang w:val="en-US" w:eastAsia="zh-CN"/>
        </w:rPr>
        <w:t>3GPP RAN1#107-e, Chair’s notes</w:t>
      </w:r>
    </w:p>
    <w:bookmarkEnd w:id="12"/>
    <w:p>
      <w:pPr>
        <w:rPr>
          <w:rFonts w:hint="default"/>
          <w:lang w:val="en-US" w:eastAsia="zh-CN"/>
        </w:rPr>
      </w:pPr>
    </w:p>
    <w:p>
      <w:pPr>
        <w:rPr>
          <w:rFonts w:hint="default"/>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moder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5A8FD5C"/>
    <w:multiLevelType w:val="singleLevel"/>
    <w:tmpl w:val="15A8FD5C"/>
    <w:lvl w:ilvl="0" w:tentative="0">
      <w:start w:val="1"/>
      <w:numFmt w:val="bullet"/>
      <w:lvlText w:val=""/>
      <w:lvlJc w:val="left"/>
      <w:pPr>
        <w:ind w:left="420" w:hanging="420"/>
      </w:pPr>
      <w:rPr>
        <w:rFonts w:hint="default" w:ascii="Wingdings" w:hAnsi="Wingdings"/>
      </w:rPr>
    </w:lvl>
  </w:abstractNum>
  <w:abstractNum w:abstractNumId="2">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3751B8"/>
    <w:multiLevelType w:val="singleLevel"/>
    <w:tmpl w:val="1B3751B8"/>
    <w:lvl w:ilvl="0" w:tentative="0">
      <w:start w:val="1"/>
      <w:numFmt w:val="bullet"/>
      <w:lvlText w:val=""/>
      <w:lvlJc w:val="left"/>
      <w:pPr>
        <w:ind w:left="42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40DAD82"/>
    <w:multiLevelType w:val="multilevel"/>
    <w:tmpl w:val="440DAD8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49B556E1"/>
    <w:multiLevelType w:val="multilevel"/>
    <w:tmpl w:val="49B556E1"/>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0"/>
  </w:num>
  <w:num w:numId="4">
    <w:abstractNumId w:val="6"/>
  </w:num>
  <w:num w:numId="5">
    <w:abstractNumId w:val="12"/>
  </w:num>
  <w:num w:numId="6">
    <w:abstractNumId w:val="9"/>
  </w:num>
  <w:num w:numId="7">
    <w:abstractNumId w:val="5"/>
  </w:num>
  <w:num w:numId="8">
    <w:abstractNumId w:val="11"/>
  </w:num>
  <w:num w:numId="9">
    <w:abstractNumId w:val="8"/>
  </w:num>
  <w:num w:numId="10">
    <w:abstractNumId w:val="1"/>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6"/>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6D0F"/>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BAC"/>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741"/>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56"/>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B3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5BD"/>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10"/>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471F35"/>
    <w:rsid w:val="01607C8B"/>
    <w:rsid w:val="016402CE"/>
    <w:rsid w:val="019F1A4B"/>
    <w:rsid w:val="01AE7858"/>
    <w:rsid w:val="01B711B4"/>
    <w:rsid w:val="01CF2C8D"/>
    <w:rsid w:val="01DA424A"/>
    <w:rsid w:val="01DC049B"/>
    <w:rsid w:val="01EB3A92"/>
    <w:rsid w:val="01F73B04"/>
    <w:rsid w:val="02173F14"/>
    <w:rsid w:val="02410850"/>
    <w:rsid w:val="024C00B0"/>
    <w:rsid w:val="024F2CA8"/>
    <w:rsid w:val="02737E73"/>
    <w:rsid w:val="02811D65"/>
    <w:rsid w:val="0284643E"/>
    <w:rsid w:val="02895B82"/>
    <w:rsid w:val="02AA17F3"/>
    <w:rsid w:val="02C14D19"/>
    <w:rsid w:val="02CC455E"/>
    <w:rsid w:val="02E51F96"/>
    <w:rsid w:val="03023110"/>
    <w:rsid w:val="032A1CBF"/>
    <w:rsid w:val="03463CD4"/>
    <w:rsid w:val="034F204D"/>
    <w:rsid w:val="03532C3F"/>
    <w:rsid w:val="035F79EB"/>
    <w:rsid w:val="03675048"/>
    <w:rsid w:val="036A2B26"/>
    <w:rsid w:val="03750E4C"/>
    <w:rsid w:val="037824C1"/>
    <w:rsid w:val="039B3A36"/>
    <w:rsid w:val="03B25C4C"/>
    <w:rsid w:val="03D12146"/>
    <w:rsid w:val="03D24EAD"/>
    <w:rsid w:val="03D338BE"/>
    <w:rsid w:val="03E15D7A"/>
    <w:rsid w:val="03F94E83"/>
    <w:rsid w:val="03FC4856"/>
    <w:rsid w:val="04114E5A"/>
    <w:rsid w:val="04122D0D"/>
    <w:rsid w:val="041C778B"/>
    <w:rsid w:val="042E19C3"/>
    <w:rsid w:val="04383012"/>
    <w:rsid w:val="0439660E"/>
    <w:rsid w:val="043C001A"/>
    <w:rsid w:val="0440594B"/>
    <w:rsid w:val="0475347C"/>
    <w:rsid w:val="047D22C4"/>
    <w:rsid w:val="047E59D0"/>
    <w:rsid w:val="048B7799"/>
    <w:rsid w:val="048F11FF"/>
    <w:rsid w:val="04B72387"/>
    <w:rsid w:val="04C77CAB"/>
    <w:rsid w:val="04EC3622"/>
    <w:rsid w:val="04F63173"/>
    <w:rsid w:val="04F635B8"/>
    <w:rsid w:val="050215A7"/>
    <w:rsid w:val="050D4324"/>
    <w:rsid w:val="0519097A"/>
    <w:rsid w:val="05391EB4"/>
    <w:rsid w:val="055479BD"/>
    <w:rsid w:val="056F56E9"/>
    <w:rsid w:val="05915A68"/>
    <w:rsid w:val="05931726"/>
    <w:rsid w:val="05BC6C79"/>
    <w:rsid w:val="05CC5ED3"/>
    <w:rsid w:val="05D44EEE"/>
    <w:rsid w:val="05EE6F49"/>
    <w:rsid w:val="06045E70"/>
    <w:rsid w:val="060A4922"/>
    <w:rsid w:val="062103E2"/>
    <w:rsid w:val="06360315"/>
    <w:rsid w:val="063E2C70"/>
    <w:rsid w:val="06607FD5"/>
    <w:rsid w:val="066440E2"/>
    <w:rsid w:val="06676754"/>
    <w:rsid w:val="067D4C1C"/>
    <w:rsid w:val="06A31FF1"/>
    <w:rsid w:val="06B127E5"/>
    <w:rsid w:val="06DE7E90"/>
    <w:rsid w:val="0705530E"/>
    <w:rsid w:val="07067712"/>
    <w:rsid w:val="070E2577"/>
    <w:rsid w:val="072F2729"/>
    <w:rsid w:val="073E731F"/>
    <w:rsid w:val="07455D45"/>
    <w:rsid w:val="07583530"/>
    <w:rsid w:val="07591A07"/>
    <w:rsid w:val="07722C34"/>
    <w:rsid w:val="07737C8E"/>
    <w:rsid w:val="077E7782"/>
    <w:rsid w:val="078F6F15"/>
    <w:rsid w:val="07A539D8"/>
    <w:rsid w:val="07B35775"/>
    <w:rsid w:val="07C21FA9"/>
    <w:rsid w:val="07C616E6"/>
    <w:rsid w:val="07D06D7A"/>
    <w:rsid w:val="07DD5AB3"/>
    <w:rsid w:val="081C2232"/>
    <w:rsid w:val="08343DCA"/>
    <w:rsid w:val="0847180C"/>
    <w:rsid w:val="08476CF8"/>
    <w:rsid w:val="08507937"/>
    <w:rsid w:val="08666D44"/>
    <w:rsid w:val="08891F5A"/>
    <w:rsid w:val="088D57DF"/>
    <w:rsid w:val="0891175D"/>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BC5F60"/>
    <w:rsid w:val="09C21BB6"/>
    <w:rsid w:val="09CC6BF4"/>
    <w:rsid w:val="09D462E7"/>
    <w:rsid w:val="09E21B0C"/>
    <w:rsid w:val="0A046E11"/>
    <w:rsid w:val="0A0544FB"/>
    <w:rsid w:val="0A2E7A9A"/>
    <w:rsid w:val="0A3D0B27"/>
    <w:rsid w:val="0A415C32"/>
    <w:rsid w:val="0A451F7B"/>
    <w:rsid w:val="0A4A6A77"/>
    <w:rsid w:val="0A740BC2"/>
    <w:rsid w:val="0A7E7F29"/>
    <w:rsid w:val="0AE36AB6"/>
    <w:rsid w:val="0AFC60B7"/>
    <w:rsid w:val="0B117292"/>
    <w:rsid w:val="0B1B297E"/>
    <w:rsid w:val="0B551FFC"/>
    <w:rsid w:val="0B6F6E61"/>
    <w:rsid w:val="0B7D0315"/>
    <w:rsid w:val="0B9061EE"/>
    <w:rsid w:val="0B9914C6"/>
    <w:rsid w:val="0BAD56E4"/>
    <w:rsid w:val="0BAD7041"/>
    <w:rsid w:val="0BCD429E"/>
    <w:rsid w:val="0C1551CE"/>
    <w:rsid w:val="0C1B4F3E"/>
    <w:rsid w:val="0C56233F"/>
    <w:rsid w:val="0C6A3BD0"/>
    <w:rsid w:val="0C6C338C"/>
    <w:rsid w:val="0C6F5654"/>
    <w:rsid w:val="0C8161FF"/>
    <w:rsid w:val="0CB77457"/>
    <w:rsid w:val="0CD0309F"/>
    <w:rsid w:val="0CE24B6C"/>
    <w:rsid w:val="0CE37C3D"/>
    <w:rsid w:val="0D132BA9"/>
    <w:rsid w:val="0D251EE9"/>
    <w:rsid w:val="0D2E173F"/>
    <w:rsid w:val="0D314175"/>
    <w:rsid w:val="0D424A57"/>
    <w:rsid w:val="0D4B5E5A"/>
    <w:rsid w:val="0D660AC2"/>
    <w:rsid w:val="0D672BF6"/>
    <w:rsid w:val="0D801A6B"/>
    <w:rsid w:val="0D8962C6"/>
    <w:rsid w:val="0DC10615"/>
    <w:rsid w:val="0DCE068D"/>
    <w:rsid w:val="0DD550FF"/>
    <w:rsid w:val="0DDC43A1"/>
    <w:rsid w:val="0DDE373B"/>
    <w:rsid w:val="0DF431B8"/>
    <w:rsid w:val="0DF70406"/>
    <w:rsid w:val="0E083C1B"/>
    <w:rsid w:val="0E120AD5"/>
    <w:rsid w:val="0E1667B4"/>
    <w:rsid w:val="0E3754E8"/>
    <w:rsid w:val="0E78056E"/>
    <w:rsid w:val="0E85110B"/>
    <w:rsid w:val="0E864BB9"/>
    <w:rsid w:val="0E9043B2"/>
    <w:rsid w:val="0E933444"/>
    <w:rsid w:val="0E9A4B90"/>
    <w:rsid w:val="0EB06FFE"/>
    <w:rsid w:val="0ED41667"/>
    <w:rsid w:val="0EEC62CE"/>
    <w:rsid w:val="0EF57D78"/>
    <w:rsid w:val="0F08784D"/>
    <w:rsid w:val="0F0A50A1"/>
    <w:rsid w:val="0F101D9E"/>
    <w:rsid w:val="0F1D01AC"/>
    <w:rsid w:val="0F2A272E"/>
    <w:rsid w:val="0F2D52F9"/>
    <w:rsid w:val="0F491119"/>
    <w:rsid w:val="0F902F1C"/>
    <w:rsid w:val="0F967AD2"/>
    <w:rsid w:val="0F973CB6"/>
    <w:rsid w:val="0FA73119"/>
    <w:rsid w:val="0FB70331"/>
    <w:rsid w:val="0FBB25B1"/>
    <w:rsid w:val="0FC166A9"/>
    <w:rsid w:val="0FCB1BEA"/>
    <w:rsid w:val="0FF60B52"/>
    <w:rsid w:val="101045A0"/>
    <w:rsid w:val="10150A41"/>
    <w:rsid w:val="101828E5"/>
    <w:rsid w:val="101B366C"/>
    <w:rsid w:val="10266D90"/>
    <w:rsid w:val="102D15F4"/>
    <w:rsid w:val="10486D20"/>
    <w:rsid w:val="10515256"/>
    <w:rsid w:val="106308E6"/>
    <w:rsid w:val="10753E13"/>
    <w:rsid w:val="10930832"/>
    <w:rsid w:val="109A4A29"/>
    <w:rsid w:val="10BE60B3"/>
    <w:rsid w:val="10BF267E"/>
    <w:rsid w:val="10D80AE3"/>
    <w:rsid w:val="10DB20BA"/>
    <w:rsid w:val="10E27855"/>
    <w:rsid w:val="10F35B1B"/>
    <w:rsid w:val="11087971"/>
    <w:rsid w:val="11307F28"/>
    <w:rsid w:val="11490773"/>
    <w:rsid w:val="114C53D8"/>
    <w:rsid w:val="11653C6F"/>
    <w:rsid w:val="117E25DB"/>
    <w:rsid w:val="11CB06D4"/>
    <w:rsid w:val="11CE05B3"/>
    <w:rsid w:val="11E17B20"/>
    <w:rsid w:val="11EC25C2"/>
    <w:rsid w:val="120C29C9"/>
    <w:rsid w:val="12220211"/>
    <w:rsid w:val="12512862"/>
    <w:rsid w:val="125349E2"/>
    <w:rsid w:val="1257267A"/>
    <w:rsid w:val="1257708E"/>
    <w:rsid w:val="12764315"/>
    <w:rsid w:val="12A472D8"/>
    <w:rsid w:val="12B47087"/>
    <w:rsid w:val="12DE4561"/>
    <w:rsid w:val="12DF0D35"/>
    <w:rsid w:val="12DF0E86"/>
    <w:rsid w:val="12E075E3"/>
    <w:rsid w:val="12FE321B"/>
    <w:rsid w:val="130859B8"/>
    <w:rsid w:val="13391A73"/>
    <w:rsid w:val="133C5221"/>
    <w:rsid w:val="135349F3"/>
    <w:rsid w:val="137967CF"/>
    <w:rsid w:val="137D216E"/>
    <w:rsid w:val="1380021A"/>
    <w:rsid w:val="13874039"/>
    <w:rsid w:val="13B33BDF"/>
    <w:rsid w:val="13CE0DD9"/>
    <w:rsid w:val="13E65269"/>
    <w:rsid w:val="13ED5606"/>
    <w:rsid w:val="13F00E4C"/>
    <w:rsid w:val="14054947"/>
    <w:rsid w:val="141407A1"/>
    <w:rsid w:val="141F2191"/>
    <w:rsid w:val="143210D4"/>
    <w:rsid w:val="14370731"/>
    <w:rsid w:val="14380455"/>
    <w:rsid w:val="14497722"/>
    <w:rsid w:val="14604D17"/>
    <w:rsid w:val="146E073C"/>
    <w:rsid w:val="14970691"/>
    <w:rsid w:val="149F3549"/>
    <w:rsid w:val="14B1350E"/>
    <w:rsid w:val="14E95509"/>
    <w:rsid w:val="150877EA"/>
    <w:rsid w:val="150E4807"/>
    <w:rsid w:val="1526362A"/>
    <w:rsid w:val="152749EE"/>
    <w:rsid w:val="1547640C"/>
    <w:rsid w:val="15587ADA"/>
    <w:rsid w:val="155E0D3C"/>
    <w:rsid w:val="1575AEB2"/>
    <w:rsid w:val="1579497C"/>
    <w:rsid w:val="15800900"/>
    <w:rsid w:val="15824EE1"/>
    <w:rsid w:val="15AB7EDB"/>
    <w:rsid w:val="15CC20E6"/>
    <w:rsid w:val="15EE136C"/>
    <w:rsid w:val="16175573"/>
    <w:rsid w:val="162C0344"/>
    <w:rsid w:val="162E3333"/>
    <w:rsid w:val="164F7F6D"/>
    <w:rsid w:val="165958F8"/>
    <w:rsid w:val="165D61C4"/>
    <w:rsid w:val="165E068A"/>
    <w:rsid w:val="16A5274F"/>
    <w:rsid w:val="16B572E7"/>
    <w:rsid w:val="16BD5BED"/>
    <w:rsid w:val="16ED1A10"/>
    <w:rsid w:val="16F003E9"/>
    <w:rsid w:val="1702D3F2"/>
    <w:rsid w:val="17214315"/>
    <w:rsid w:val="173239F6"/>
    <w:rsid w:val="17507302"/>
    <w:rsid w:val="1784172F"/>
    <w:rsid w:val="179F308E"/>
    <w:rsid w:val="17A12727"/>
    <w:rsid w:val="17B076B8"/>
    <w:rsid w:val="17BF728A"/>
    <w:rsid w:val="17E52844"/>
    <w:rsid w:val="17E762AC"/>
    <w:rsid w:val="17EA33AD"/>
    <w:rsid w:val="180B054C"/>
    <w:rsid w:val="181B0B92"/>
    <w:rsid w:val="1853633D"/>
    <w:rsid w:val="18591466"/>
    <w:rsid w:val="18634992"/>
    <w:rsid w:val="188D2058"/>
    <w:rsid w:val="18BA7603"/>
    <w:rsid w:val="18C87524"/>
    <w:rsid w:val="18FD3F86"/>
    <w:rsid w:val="190769D0"/>
    <w:rsid w:val="192000D8"/>
    <w:rsid w:val="192B740B"/>
    <w:rsid w:val="19353D6E"/>
    <w:rsid w:val="1936699B"/>
    <w:rsid w:val="19481FB4"/>
    <w:rsid w:val="19537121"/>
    <w:rsid w:val="19654572"/>
    <w:rsid w:val="196D5CC0"/>
    <w:rsid w:val="19745E93"/>
    <w:rsid w:val="198A7522"/>
    <w:rsid w:val="198C5EB4"/>
    <w:rsid w:val="19A510B3"/>
    <w:rsid w:val="19C54F07"/>
    <w:rsid w:val="19CF5864"/>
    <w:rsid w:val="19D4199C"/>
    <w:rsid w:val="1A186FA8"/>
    <w:rsid w:val="1A1C5725"/>
    <w:rsid w:val="1A291762"/>
    <w:rsid w:val="1A2A1C07"/>
    <w:rsid w:val="1A514204"/>
    <w:rsid w:val="1A5D6DE9"/>
    <w:rsid w:val="1A68204D"/>
    <w:rsid w:val="1A6D18F8"/>
    <w:rsid w:val="1A73790C"/>
    <w:rsid w:val="1A8616E3"/>
    <w:rsid w:val="1ABC15A3"/>
    <w:rsid w:val="1AEB2825"/>
    <w:rsid w:val="1B2B7588"/>
    <w:rsid w:val="1B2E6DC7"/>
    <w:rsid w:val="1B39597A"/>
    <w:rsid w:val="1B4E3AF0"/>
    <w:rsid w:val="1B5316CE"/>
    <w:rsid w:val="1B5E59D2"/>
    <w:rsid w:val="1B9F7ADA"/>
    <w:rsid w:val="1BB93B11"/>
    <w:rsid w:val="1BDC2DFC"/>
    <w:rsid w:val="1BFE114F"/>
    <w:rsid w:val="1C0768EE"/>
    <w:rsid w:val="1C2168C5"/>
    <w:rsid w:val="1C4F452B"/>
    <w:rsid w:val="1C5A0014"/>
    <w:rsid w:val="1C761B93"/>
    <w:rsid w:val="1C766428"/>
    <w:rsid w:val="1C921230"/>
    <w:rsid w:val="1CAC63B1"/>
    <w:rsid w:val="1CB626A2"/>
    <w:rsid w:val="1CC02EEB"/>
    <w:rsid w:val="1CF16956"/>
    <w:rsid w:val="1D2355A7"/>
    <w:rsid w:val="1D3029F8"/>
    <w:rsid w:val="1D465FAC"/>
    <w:rsid w:val="1D497DA3"/>
    <w:rsid w:val="1D562103"/>
    <w:rsid w:val="1D62286B"/>
    <w:rsid w:val="1D833CB2"/>
    <w:rsid w:val="1DAA75E4"/>
    <w:rsid w:val="1DB96AD4"/>
    <w:rsid w:val="1DBD0FBB"/>
    <w:rsid w:val="1DD50930"/>
    <w:rsid w:val="1DF407BB"/>
    <w:rsid w:val="1E0D68E0"/>
    <w:rsid w:val="1E1C064E"/>
    <w:rsid w:val="1E356928"/>
    <w:rsid w:val="1E38003B"/>
    <w:rsid w:val="1E461814"/>
    <w:rsid w:val="1E4B1FDB"/>
    <w:rsid w:val="1E730A92"/>
    <w:rsid w:val="1E932E58"/>
    <w:rsid w:val="1E9E4202"/>
    <w:rsid w:val="1EA41854"/>
    <w:rsid w:val="1EAF54C4"/>
    <w:rsid w:val="1EB815C1"/>
    <w:rsid w:val="1EC12D57"/>
    <w:rsid w:val="1EE008BC"/>
    <w:rsid w:val="1EF4032B"/>
    <w:rsid w:val="1EFA70F9"/>
    <w:rsid w:val="1F0A0BE5"/>
    <w:rsid w:val="1F0D4413"/>
    <w:rsid w:val="1F325F59"/>
    <w:rsid w:val="1F391D93"/>
    <w:rsid w:val="1F723ECD"/>
    <w:rsid w:val="1F830483"/>
    <w:rsid w:val="1F850095"/>
    <w:rsid w:val="1FA54EFA"/>
    <w:rsid w:val="1FB91CD0"/>
    <w:rsid w:val="1FCC26B3"/>
    <w:rsid w:val="1FD252DE"/>
    <w:rsid w:val="1FE96250"/>
    <w:rsid w:val="1FEB5923"/>
    <w:rsid w:val="1FF50B40"/>
    <w:rsid w:val="1FFC0434"/>
    <w:rsid w:val="200C7014"/>
    <w:rsid w:val="2013006C"/>
    <w:rsid w:val="20275F86"/>
    <w:rsid w:val="20295AC3"/>
    <w:rsid w:val="20480AAE"/>
    <w:rsid w:val="208C2DE9"/>
    <w:rsid w:val="20910CB1"/>
    <w:rsid w:val="209311FE"/>
    <w:rsid w:val="20AF1F54"/>
    <w:rsid w:val="20BA2550"/>
    <w:rsid w:val="20BF7F7B"/>
    <w:rsid w:val="20CD42FE"/>
    <w:rsid w:val="20E632BE"/>
    <w:rsid w:val="20E65374"/>
    <w:rsid w:val="20EE3AE8"/>
    <w:rsid w:val="20F5543F"/>
    <w:rsid w:val="21035A99"/>
    <w:rsid w:val="21072118"/>
    <w:rsid w:val="21282288"/>
    <w:rsid w:val="212E4107"/>
    <w:rsid w:val="214C5F1E"/>
    <w:rsid w:val="215A5C59"/>
    <w:rsid w:val="216F3182"/>
    <w:rsid w:val="217607AB"/>
    <w:rsid w:val="21B15D7D"/>
    <w:rsid w:val="21BE0D72"/>
    <w:rsid w:val="21BF11F2"/>
    <w:rsid w:val="21C22D5F"/>
    <w:rsid w:val="21FB6EBC"/>
    <w:rsid w:val="22074F28"/>
    <w:rsid w:val="22137B9E"/>
    <w:rsid w:val="2239304E"/>
    <w:rsid w:val="223F1630"/>
    <w:rsid w:val="2256623F"/>
    <w:rsid w:val="225A79A1"/>
    <w:rsid w:val="22684E84"/>
    <w:rsid w:val="227C2816"/>
    <w:rsid w:val="22A8168E"/>
    <w:rsid w:val="22C22FF5"/>
    <w:rsid w:val="22EA3893"/>
    <w:rsid w:val="22F03980"/>
    <w:rsid w:val="22FE2795"/>
    <w:rsid w:val="231E4B98"/>
    <w:rsid w:val="23237624"/>
    <w:rsid w:val="232D30A1"/>
    <w:rsid w:val="2349721F"/>
    <w:rsid w:val="2359400D"/>
    <w:rsid w:val="23662B3D"/>
    <w:rsid w:val="23680C07"/>
    <w:rsid w:val="236959BD"/>
    <w:rsid w:val="237D1F0D"/>
    <w:rsid w:val="238B15F3"/>
    <w:rsid w:val="239E142D"/>
    <w:rsid w:val="23B5716D"/>
    <w:rsid w:val="23BD1EF4"/>
    <w:rsid w:val="23D52E2D"/>
    <w:rsid w:val="23D61A36"/>
    <w:rsid w:val="23E630A6"/>
    <w:rsid w:val="23F9408E"/>
    <w:rsid w:val="24027E35"/>
    <w:rsid w:val="240C16A9"/>
    <w:rsid w:val="24214778"/>
    <w:rsid w:val="24232430"/>
    <w:rsid w:val="24321146"/>
    <w:rsid w:val="245870DE"/>
    <w:rsid w:val="246A450B"/>
    <w:rsid w:val="247247A7"/>
    <w:rsid w:val="2473146A"/>
    <w:rsid w:val="24871A6A"/>
    <w:rsid w:val="248C5D48"/>
    <w:rsid w:val="24990B16"/>
    <w:rsid w:val="24CC5601"/>
    <w:rsid w:val="24D0128B"/>
    <w:rsid w:val="24D62D0F"/>
    <w:rsid w:val="251047CA"/>
    <w:rsid w:val="25246D24"/>
    <w:rsid w:val="254E16DB"/>
    <w:rsid w:val="2560279C"/>
    <w:rsid w:val="25B34CFB"/>
    <w:rsid w:val="25C41CF4"/>
    <w:rsid w:val="25C7121C"/>
    <w:rsid w:val="25D83271"/>
    <w:rsid w:val="25F56EFA"/>
    <w:rsid w:val="26017507"/>
    <w:rsid w:val="2606074B"/>
    <w:rsid w:val="2609208C"/>
    <w:rsid w:val="26152CC2"/>
    <w:rsid w:val="26166BCB"/>
    <w:rsid w:val="26230FC6"/>
    <w:rsid w:val="26251077"/>
    <w:rsid w:val="26276462"/>
    <w:rsid w:val="263305EC"/>
    <w:rsid w:val="264414C1"/>
    <w:rsid w:val="264D17ED"/>
    <w:rsid w:val="26737914"/>
    <w:rsid w:val="267C010D"/>
    <w:rsid w:val="268C1B43"/>
    <w:rsid w:val="26A5003F"/>
    <w:rsid w:val="26CC7985"/>
    <w:rsid w:val="26E4462F"/>
    <w:rsid w:val="26EE7123"/>
    <w:rsid w:val="26F230BB"/>
    <w:rsid w:val="26F60EF2"/>
    <w:rsid w:val="27136A33"/>
    <w:rsid w:val="272C1CCE"/>
    <w:rsid w:val="27323917"/>
    <w:rsid w:val="274C6620"/>
    <w:rsid w:val="27864A32"/>
    <w:rsid w:val="27B07242"/>
    <w:rsid w:val="27BB6355"/>
    <w:rsid w:val="27BE5F71"/>
    <w:rsid w:val="27BE6F90"/>
    <w:rsid w:val="27C5366D"/>
    <w:rsid w:val="27DD67CA"/>
    <w:rsid w:val="27EC4DA8"/>
    <w:rsid w:val="27F17A50"/>
    <w:rsid w:val="281F31E0"/>
    <w:rsid w:val="281F6658"/>
    <w:rsid w:val="28443A5D"/>
    <w:rsid w:val="286536FE"/>
    <w:rsid w:val="28690808"/>
    <w:rsid w:val="286A3775"/>
    <w:rsid w:val="287F068B"/>
    <w:rsid w:val="28A22432"/>
    <w:rsid w:val="28B07E55"/>
    <w:rsid w:val="28B45009"/>
    <w:rsid w:val="28B54AA2"/>
    <w:rsid w:val="28C27609"/>
    <w:rsid w:val="28C77C30"/>
    <w:rsid w:val="28D06E8D"/>
    <w:rsid w:val="28D52F59"/>
    <w:rsid w:val="28F75C3D"/>
    <w:rsid w:val="290476C7"/>
    <w:rsid w:val="290D04CF"/>
    <w:rsid w:val="29342272"/>
    <w:rsid w:val="2940670D"/>
    <w:rsid w:val="29423DA4"/>
    <w:rsid w:val="294D3BE0"/>
    <w:rsid w:val="295A76BB"/>
    <w:rsid w:val="297F342E"/>
    <w:rsid w:val="2983177A"/>
    <w:rsid w:val="29987B64"/>
    <w:rsid w:val="29B43A0D"/>
    <w:rsid w:val="29BB1B80"/>
    <w:rsid w:val="29C26BED"/>
    <w:rsid w:val="29CD11DB"/>
    <w:rsid w:val="29E546BF"/>
    <w:rsid w:val="2A0C3CAC"/>
    <w:rsid w:val="2A0F0B23"/>
    <w:rsid w:val="2A3662F0"/>
    <w:rsid w:val="2A46459D"/>
    <w:rsid w:val="2A5374BB"/>
    <w:rsid w:val="2A71440E"/>
    <w:rsid w:val="2A8069D3"/>
    <w:rsid w:val="2A893D90"/>
    <w:rsid w:val="2A932738"/>
    <w:rsid w:val="2A9501DC"/>
    <w:rsid w:val="2A9A305C"/>
    <w:rsid w:val="2A9D552B"/>
    <w:rsid w:val="2A9F6AD6"/>
    <w:rsid w:val="2AA64809"/>
    <w:rsid w:val="2AB23289"/>
    <w:rsid w:val="2AC03EF1"/>
    <w:rsid w:val="2ACB1712"/>
    <w:rsid w:val="2AD41998"/>
    <w:rsid w:val="2AFE2B7E"/>
    <w:rsid w:val="2B1A73FE"/>
    <w:rsid w:val="2B26248E"/>
    <w:rsid w:val="2B316BAA"/>
    <w:rsid w:val="2B3F1C6E"/>
    <w:rsid w:val="2B4503D8"/>
    <w:rsid w:val="2B4640EA"/>
    <w:rsid w:val="2B527EC9"/>
    <w:rsid w:val="2B60335E"/>
    <w:rsid w:val="2B7E7490"/>
    <w:rsid w:val="2B84489D"/>
    <w:rsid w:val="2BA20CC7"/>
    <w:rsid w:val="2BA902E6"/>
    <w:rsid w:val="2BB25377"/>
    <w:rsid w:val="2BCF7A86"/>
    <w:rsid w:val="2BD065BD"/>
    <w:rsid w:val="2BDF29BF"/>
    <w:rsid w:val="2BE142ED"/>
    <w:rsid w:val="2C061356"/>
    <w:rsid w:val="2C2B2D6B"/>
    <w:rsid w:val="2C316207"/>
    <w:rsid w:val="2C3A46B1"/>
    <w:rsid w:val="2C401EAF"/>
    <w:rsid w:val="2C5D073D"/>
    <w:rsid w:val="2C7A33B3"/>
    <w:rsid w:val="2C87403B"/>
    <w:rsid w:val="2C876D50"/>
    <w:rsid w:val="2CB23183"/>
    <w:rsid w:val="2CCC5AD9"/>
    <w:rsid w:val="2CF04E98"/>
    <w:rsid w:val="2D376513"/>
    <w:rsid w:val="2D3F2C8E"/>
    <w:rsid w:val="2D470923"/>
    <w:rsid w:val="2D731E57"/>
    <w:rsid w:val="2DAB6695"/>
    <w:rsid w:val="2DC863F1"/>
    <w:rsid w:val="2DDE01EA"/>
    <w:rsid w:val="2DE03750"/>
    <w:rsid w:val="2DFB41DC"/>
    <w:rsid w:val="2E1A1921"/>
    <w:rsid w:val="2E227B92"/>
    <w:rsid w:val="2E350033"/>
    <w:rsid w:val="2E363860"/>
    <w:rsid w:val="2E455807"/>
    <w:rsid w:val="2E5F4D48"/>
    <w:rsid w:val="2E6D6806"/>
    <w:rsid w:val="2E720AD1"/>
    <w:rsid w:val="2E897C39"/>
    <w:rsid w:val="2E930D3B"/>
    <w:rsid w:val="2EAE2F55"/>
    <w:rsid w:val="2EB72406"/>
    <w:rsid w:val="2ECD2EFD"/>
    <w:rsid w:val="2EEE6577"/>
    <w:rsid w:val="2EEF2070"/>
    <w:rsid w:val="2EFB1DB9"/>
    <w:rsid w:val="2F2367DE"/>
    <w:rsid w:val="2F372312"/>
    <w:rsid w:val="2F6D5166"/>
    <w:rsid w:val="2F8C699E"/>
    <w:rsid w:val="2FAB6ADF"/>
    <w:rsid w:val="2FD04F4B"/>
    <w:rsid w:val="2FD27D5B"/>
    <w:rsid w:val="2FD44A3E"/>
    <w:rsid w:val="2FDF41BB"/>
    <w:rsid w:val="2FF91044"/>
    <w:rsid w:val="302A37FB"/>
    <w:rsid w:val="30317F19"/>
    <w:rsid w:val="303624E4"/>
    <w:rsid w:val="304318FA"/>
    <w:rsid w:val="304450BB"/>
    <w:rsid w:val="305A6168"/>
    <w:rsid w:val="306344DB"/>
    <w:rsid w:val="309A3DCD"/>
    <w:rsid w:val="309C04C4"/>
    <w:rsid w:val="309C19C4"/>
    <w:rsid w:val="309E7FB4"/>
    <w:rsid w:val="30D05EA3"/>
    <w:rsid w:val="30F06A8A"/>
    <w:rsid w:val="30F33846"/>
    <w:rsid w:val="30FB19DC"/>
    <w:rsid w:val="3107240D"/>
    <w:rsid w:val="31542D3B"/>
    <w:rsid w:val="315E3DF0"/>
    <w:rsid w:val="3166748C"/>
    <w:rsid w:val="31900E67"/>
    <w:rsid w:val="31A75EF7"/>
    <w:rsid w:val="31D562D0"/>
    <w:rsid w:val="31E6761E"/>
    <w:rsid w:val="31F56A89"/>
    <w:rsid w:val="32000185"/>
    <w:rsid w:val="32303C08"/>
    <w:rsid w:val="323C537E"/>
    <w:rsid w:val="324568C8"/>
    <w:rsid w:val="324F2751"/>
    <w:rsid w:val="32832752"/>
    <w:rsid w:val="32B44F81"/>
    <w:rsid w:val="32D077E9"/>
    <w:rsid w:val="32EB6657"/>
    <w:rsid w:val="32EE55D7"/>
    <w:rsid w:val="32EF3930"/>
    <w:rsid w:val="32FE23BF"/>
    <w:rsid w:val="330E6893"/>
    <w:rsid w:val="330E70ED"/>
    <w:rsid w:val="331D5941"/>
    <w:rsid w:val="333C76B6"/>
    <w:rsid w:val="33411F0B"/>
    <w:rsid w:val="337C7B04"/>
    <w:rsid w:val="33DE0CB9"/>
    <w:rsid w:val="33EC1A91"/>
    <w:rsid w:val="33FD1725"/>
    <w:rsid w:val="341E5658"/>
    <w:rsid w:val="342C30E5"/>
    <w:rsid w:val="344F7A97"/>
    <w:rsid w:val="34586101"/>
    <w:rsid w:val="345933D6"/>
    <w:rsid w:val="34680CAF"/>
    <w:rsid w:val="347744AE"/>
    <w:rsid w:val="34911249"/>
    <w:rsid w:val="34AB7E73"/>
    <w:rsid w:val="34B31DC8"/>
    <w:rsid w:val="34B3299D"/>
    <w:rsid w:val="34C00957"/>
    <w:rsid w:val="34CC2CE0"/>
    <w:rsid w:val="34D84435"/>
    <w:rsid w:val="34DE5929"/>
    <w:rsid w:val="34FB2046"/>
    <w:rsid w:val="3511129D"/>
    <w:rsid w:val="35391E2A"/>
    <w:rsid w:val="353B40A2"/>
    <w:rsid w:val="35561EEF"/>
    <w:rsid w:val="35740C3F"/>
    <w:rsid w:val="35742CCA"/>
    <w:rsid w:val="35911F22"/>
    <w:rsid w:val="359455FE"/>
    <w:rsid w:val="35BA3470"/>
    <w:rsid w:val="35C250CB"/>
    <w:rsid w:val="35DB58B9"/>
    <w:rsid w:val="35E37771"/>
    <w:rsid w:val="35EC45CE"/>
    <w:rsid w:val="35EF263E"/>
    <w:rsid w:val="36091FD3"/>
    <w:rsid w:val="36121FB4"/>
    <w:rsid w:val="362F05DB"/>
    <w:rsid w:val="3631196E"/>
    <w:rsid w:val="36440605"/>
    <w:rsid w:val="36B43102"/>
    <w:rsid w:val="36CD07B0"/>
    <w:rsid w:val="36FA40AA"/>
    <w:rsid w:val="36FD3A9A"/>
    <w:rsid w:val="37097448"/>
    <w:rsid w:val="37105630"/>
    <w:rsid w:val="372201DB"/>
    <w:rsid w:val="372D3302"/>
    <w:rsid w:val="373242C4"/>
    <w:rsid w:val="37340EF6"/>
    <w:rsid w:val="373E20CB"/>
    <w:rsid w:val="374B56B5"/>
    <w:rsid w:val="375645F9"/>
    <w:rsid w:val="375C57D7"/>
    <w:rsid w:val="37701797"/>
    <w:rsid w:val="379A1CFE"/>
    <w:rsid w:val="379B7EC1"/>
    <w:rsid w:val="37C14F06"/>
    <w:rsid w:val="37DD651E"/>
    <w:rsid w:val="380A0715"/>
    <w:rsid w:val="380A19E7"/>
    <w:rsid w:val="3811091E"/>
    <w:rsid w:val="381A51F4"/>
    <w:rsid w:val="382C45BC"/>
    <w:rsid w:val="38387071"/>
    <w:rsid w:val="384D5946"/>
    <w:rsid w:val="386C5C36"/>
    <w:rsid w:val="388547C7"/>
    <w:rsid w:val="38BA113F"/>
    <w:rsid w:val="38D45D54"/>
    <w:rsid w:val="38D84608"/>
    <w:rsid w:val="38D93501"/>
    <w:rsid w:val="38DB15FF"/>
    <w:rsid w:val="392D5819"/>
    <w:rsid w:val="39330DE9"/>
    <w:rsid w:val="39362F4F"/>
    <w:rsid w:val="393B5ACE"/>
    <w:rsid w:val="39513E5B"/>
    <w:rsid w:val="397347DF"/>
    <w:rsid w:val="39963EB1"/>
    <w:rsid w:val="39BB105A"/>
    <w:rsid w:val="39ED0B9E"/>
    <w:rsid w:val="3A135075"/>
    <w:rsid w:val="3A1A3AEF"/>
    <w:rsid w:val="3A1A3B64"/>
    <w:rsid w:val="3A2C6E8D"/>
    <w:rsid w:val="3A4F4FE5"/>
    <w:rsid w:val="3A6D4CBA"/>
    <w:rsid w:val="3A820EDC"/>
    <w:rsid w:val="3A8424B5"/>
    <w:rsid w:val="3A9A43F1"/>
    <w:rsid w:val="3AA12DFF"/>
    <w:rsid w:val="3AB31D0C"/>
    <w:rsid w:val="3AE05FFE"/>
    <w:rsid w:val="3B017659"/>
    <w:rsid w:val="3B0A074B"/>
    <w:rsid w:val="3B0E5515"/>
    <w:rsid w:val="3B21410A"/>
    <w:rsid w:val="3B2D157C"/>
    <w:rsid w:val="3B380971"/>
    <w:rsid w:val="3B3E48C1"/>
    <w:rsid w:val="3B412A6C"/>
    <w:rsid w:val="3B4A3B53"/>
    <w:rsid w:val="3B56494D"/>
    <w:rsid w:val="3B617786"/>
    <w:rsid w:val="3B8D2B5D"/>
    <w:rsid w:val="3B9114DE"/>
    <w:rsid w:val="3BB57909"/>
    <w:rsid w:val="3BD034C7"/>
    <w:rsid w:val="3BD75757"/>
    <w:rsid w:val="3BDA3DBC"/>
    <w:rsid w:val="3BDE4903"/>
    <w:rsid w:val="3BE64441"/>
    <w:rsid w:val="3C2D3B81"/>
    <w:rsid w:val="3C3E1E4E"/>
    <w:rsid w:val="3C8F79B3"/>
    <w:rsid w:val="3C923082"/>
    <w:rsid w:val="3C9C6A9E"/>
    <w:rsid w:val="3CA13237"/>
    <w:rsid w:val="3CDB6292"/>
    <w:rsid w:val="3CF61444"/>
    <w:rsid w:val="3CFC6860"/>
    <w:rsid w:val="3D0354C7"/>
    <w:rsid w:val="3D362196"/>
    <w:rsid w:val="3D6B1E36"/>
    <w:rsid w:val="3D6D132D"/>
    <w:rsid w:val="3D7359C7"/>
    <w:rsid w:val="3D76113B"/>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892D26"/>
    <w:rsid w:val="3E9251E6"/>
    <w:rsid w:val="3E960952"/>
    <w:rsid w:val="3EC87E05"/>
    <w:rsid w:val="3ED138E3"/>
    <w:rsid w:val="3EDA174D"/>
    <w:rsid w:val="3EE04EC0"/>
    <w:rsid w:val="3EF83C43"/>
    <w:rsid w:val="3F01664D"/>
    <w:rsid w:val="3F03359F"/>
    <w:rsid w:val="3F175FC8"/>
    <w:rsid w:val="3F3653DA"/>
    <w:rsid w:val="3F5F0715"/>
    <w:rsid w:val="3F6A609B"/>
    <w:rsid w:val="3F6D64E1"/>
    <w:rsid w:val="3F745236"/>
    <w:rsid w:val="3F8A1DD3"/>
    <w:rsid w:val="3F9C06E8"/>
    <w:rsid w:val="3FB86BD0"/>
    <w:rsid w:val="3FC949FF"/>
    <w:rsid w:val="3FD010A5"/>
    <w:rsid w:val="3FD26C28"/>
    <w:rsid w:val="3FDE4C55"/>
    <w:rsid w:val="40111759"/>
    <w:rsid w:val="40161B0F"/>
    <w:rsid w:val="401F4606"/>
    <w:rsid w:val="402327C5"/>
    <w:rsid w:val="40274F4D"/>
    <w:rsid w:val="402A6296"/>
    <w:rsid w:val="40525C60"/>
    <w:rsid w:val="405E7FBE"/>
    <w:rsid w:val="40727205"/>
    <w:rsid w:val="407868C4"/>
    <w:rsid w:val="40850DCD"/>
    <w:rsid w:val="408E1EE1"/>
    <w:rsid w:val="40C410B6"/>
    <w:rsid w:val="40CE43BA"/>
    <w:rsid w:val="40D90638"/>
    <w:rsid w:val="40E40A1C"/>
    <w:rsid w:val="40EA2CC2"/>
    <w:rsid w:val="40F209A0"/>
    <w:rsid w:val="41167A0C"/>
    <w:rsid w:val="41391933"/>
    <w:rsid w:val="414E07CB"/>
    <w:rsid w:val="414F44ED"/>
    <w:rsid w:val="41537C84"/>
    <w:rsid w:val="41564358"/>
    <w:rsid w:val="41617AE8"/>
    <w:rsid w:val="419532ED"/>
    <w:rsid w:val="419E3EA4"/>
    <w:rsid w:val="41AC1D9C"/>
    <w:rsid w:val="41BC3617"/>
    <w:rsid w:val="41C55E06"/>
    <w:rsid w:val="41D25BAE"/>
    <w:rsid w:val="41E466AD"/>
    <w:rsid w:val="420005E4"/>
    <w:rsid w:val="420B7B61"/>
    <w:rsid w:val="422B1350"/>
    <w:rsid w:val="423C0F4F"/>
    <w:rsid w:val="4242619A"/>
    <w:rsid w:val="424F6EDD"/>
    <w:rsid w:val="42B20782"/>
    <w:rsid w:val="42D67D8E"/>
    <w:rsid w:val="42DF035B"/>
    <w:rsid w:val="42EE3CDC"/>
    <w:rsid w:val="43011D24"/>
    <w:rsid w:val="430A6BB3"/>
    <w:rsid w:val="431516B3"/>
    <w:rsid w:val="431E50E3"/>
    <w:rsid w:val="43257ACF"/>
    <w:rsid w:val="432B658C"/>
    <w:rsid w:val="435C1ABA"/>
    <w:rsid w:val="438C5E5E"/>
    <w:rsid w:val="439E2099"/>
    <w:rsid w:val="43A7728F"/>
    <w:rsid w:val="43BE00B3"/>
    <w:rsid w:val="44057395"/>
    <w:rsid w:val="440879A0"/>
    <w:rsid w:val="44223DB6"/>
    <w:rsid w:val="44344003"/>
    <w:rsid w:val="44347421"/>
    <w:rsid w:val="443825EE"/>
    <w:rsid w:val="4441481D"/>
    <w:rsid w:val="444E5581"/>
    <w:rsid w:val="445D6487"/>
    <w:rsid w:val="44712D89"/>
    <w:rsid w:val="447177A7"/>
    <w:rsid w:val="448546F2"/>
    <w:rsid w:val="44917C93"/>
    <w:rsid w:val="449B46B0"/>
    <w:rsid w:val="44A406E9"/>
    <w:rsid w:val="44AC3FAC"/>
    <w:rsid w:val="44E00FDB"/>
    <w:rsid w:val="44F06994"/>
    <w:rsid w:val="453E7FB5"/>
    <w:rsid w:val="458F5381"/>
    <w:rsid w:val="45BF4853"/>
    <w:rsid w:val="45DF3356"/>
    <w:rsid w:val="45F63C43"/>
    <w:rsid w:val="4601089B"/>
    <w:rsid w:val="46136785"/>
    <w:rsid w:val="461B6845"/>
    <w:rsid w:val="46210B69"/>
    <w:rsid w:val="462E578F"/>
    <w:rsid w:val="46487CC3"/>
    <w:rsid w:val="46496839"/>
    <w:rsid w:val="4656244F"/>
    <w:rsid w:val="46894A53"/>
    <w:rsid w:val="4692224A"/>
    <w:rsid w:val="469A279D"/>
    <w:rsid w:val="46BA6F2D"/>
    <w:rsid w:val="46CB7B53"/>
    <w:rsid w:val="46D41E44"/>
    <w:rsid w:val="46DA713A"/>
    <w:rsid w:val="46E47E82"/>
    <w:rsid w:val="46E652CC"/>
    <w:rsid w:val="46FB2A2A"/>
    <w:rsid w:val="47085898"/>
    <w:rsid w:val="47270C30"/>
    <w:rsid w:val="472D41FA"/>
    <w:rsid w:val="47890462"/>
    <w:rsid w:val="479A09A1"/>
    <w:rsid w:val="47A4543B"/>
    <w:rsid w:val="47AE2F53"/>
    <w:rsid w:val="47D27E3D"/>
    <w:rsid w:val="47E16522"/>
    <w:rsid w:val="48015E9F"/>
    <w:rsid w:val="48162762"/>
    <w:rsid w:val="48202D76"/>
    <w:rsid w:val="484D54CC"/>
    <w:rsid w:val="485F2BAA"/>
    <w:rsid w:val="486B49B5"/>
    <w:rsid w:val="48744189"/>
    <w:rsid w:val="488A4398"/>
    <w:rsid w:val="48BF3DD1"/>
    <w:rsid w:val="48C25618"/>
    <w:rsid w:val="49216A6A"/>
    <w:rsid w:val="49362531"/>
    <w:rsid w:val="49502142"/>
    <w:rsid w:val="4960515D"/>
    <w:rsid w:val="496938E0"/>
    <w:rsid w:val="496B37C1"/>
    <w:rsid w:val="4976327C"/>
    <w:rsid w:val="49882B35"/>
    <w:rsid w:val="4990513E"/>
    <w:rsid w:val="49C44B33"/>
    <w:rsid w:val="49C6484A"/>
    <w:rsid w:val="49CA62A1"/>
    <w:rsid w:val="49DA4685"/>
    <w:rsid w:val="49DC6539"/>
    <w:rsid w:val="49F32C4D"/>
    <w:rsid w:val="4A374E43"/>
    <w:rsid w:val="4A7C2A22"/>
    <w:rsid w:val="4A8F59D7"/>
    <w:rsid w:val="4AB6739D"/>
    <w:rsid w:val="4AC165CE"/>
    <w:rsid w:val="4AE47B97"/>
    <w:rsid w:val="4AFE0DE7"/>
    <w:rsid w:val="4B0C2A59"/>
    <w:rsid w:val="4B104ABC"/>
    <w:rsid w:val="4B1B4D45"/>
    <w:rsid w:val="4B255188"/>
    <w:rsid w:val="4B271678"/>
    <w:rsid w:val="4B2E5E75"/>
    <w:rsid w:val="4B383F2F"/>
    <w:rsid w:val="4B3872E6"/>
    <w:rsid w:val="4B3C6CD3"/>
    <w:rsid w:val="4B667110"/>
    <w:rsid w:val="4B73089E"/>
    <w:rsid w:val="4B76460F"/>
    <w:rsid w:val="4B7F05B4"/>
    <w:rsid w:val="4B95381F"/>
    <w:rsid w:val="4BCD009B"/>
    <w:rsid w:val="4BD132B5"/>
    <w:rsid w:val="4BE62DFD"/>
    <w:rsid w:val="4C05768C"/>
    <w:rsid w:val="4C140DFC"/>
    <w:rsid w:val="4C1A60C2"/>
    <w:rsid w:val="4C3A638A"/>
    <w:rsid w:val="4C3E45A0"/>
    <w:rsid w:val="4C5604A8"/>
    <w:rsid w:val="4C6D0539"/>
    <w:rsid w:val="4C733487"/>
    <w:rsid w:val="4C8F7292"/>
    <w:rsid w:val="4C9803AE"/>
    <w:rsid w:val="4C987828"/>
    <w:rsid w:val="4CA149AE"/>
    <w:rsid w:val="4CA50C40"/>
    <w:rsid w:val="4CA83978"/>
    <w:rsid w:val="4CBA5003"/>
    <w:rsid w:val="4D3741CF"/>
    <w:rsid w:val="4D524F17"/>
    <w:rsid w:val="4D5D2028"/>
    <w:rsid w:val="4D734AE2"/>
    <w:rsid w:val="4D942F49"/>
    <w:rsid w:val="4D9D26B5"/>
    <w:rsid w:val="4DAE17BB"/>
    <w:rsid w:val="4DB0348E"/>
    <w:rsid w:val="4DC17237"/>
    <w:rsid w:val="4DC429DE"/>
    <w:rsid w:val="4DDB7383"/>
    <w:rsid w:val="4DE37F48"/>
    <w:rsid w:val="4DF51404"/>
    <w:rsid w:val="4E45724E"/>
    <w:rsid w:val="4E5633F4"/>
    <w:rsid w:val="4E6213EA"/>
    <w:rsid w:val="4E7740D9"/>
    <w:rsid w:val="4E9B6A75"/>
    <w:rsid w:val="4E9F034F"/>
    <w:rsid w:val="4EA5059D"/>
    <w:rsid w:val="4EAC0AFF"/>
    <w:rsid w:val="4EC2021D"/>
    <w:rsid w:val="4F001CA3"/>
    <w:rsid w:val="4F467D05"/>
    <w:rsid w:val="4F6271F1"/>
    <w:rsid w:val="4F6F1E59"/>
    <w:rsid w:val="4F8D6BB2"/>
    <w:rsid w:val="4F9400C7"/>
    <w:rsid w:val="4FA95227"/>
    <w:rsid w:val="4FAC2061"/>
    <w:rsid w:val="4FAD7278"/>
    <w:rsid w:val="4FD4254A"/>
    <w:rsid w:val="4FE87519"/>
    <w:rsid w:val="4FEB3AC1"/>
    <w:rsid w:val="50036E2B"/>
    <w:rsid w:val="50440632"/>
    <w:rsid w:val="504B20BE"/>
    <w:rsid w:val="50510E8E"/>
    <w:rsid w:val="505F6BA8"/>
    <w:rsid w:val="508A08FE"/>
    <w:rsid w:val="508F514A"/>
    <w:rsid w:val="509A7169"/>
    <w:rsid w:val="50E06128"/>
    <w:rsid w:val="50EF1919"/>
    <w:rsid w:val="50FA49F7"/>
    <w:rsid w:val="50FD13B2"/>
    <w:rsid w:val="510D6DDD"/>
    <w:rsid w:val="51282D4D"/>
    <w:rsid w:val="51296266"/>
    <w:rsid w:val="51327881"/>
    <w:rsid w:val="51487731"/>
    <w:rsid w:val="51667D48"/>
    <w:rsid w:val="51870C9B"/>
    <w:rsid w:val="51963651"/>
    <w:rsid w:val="51A65DD8"/>
    <w:rsid w:val="51C61F38"/>
    <w:rsid w:val="51CA33EA"/>
    <w:rsid w:val="520E38E3"/>
    <w:rsid w:val="521B4163"/>
    <w:rsid w:val="525F130A"/>
    <w:rsid w:val="525F5968"/>
    <w:rsid w:val="5261310B"/>
    <w:rsid w:val="527359B3"/>
    <w:rsid w:val="52962A2A"/>
    <w:rsid w:val="529677B7"/>
    <w:rsid w:val="52BE123B"/>
    <w:rsid w:val="52C520DB"/>
    <w:rsid w:val="52C9608E"/>
    <w:rsid w:val="52D369DA"/>
    <w:rsid w:val="52D9178A"/>
    <w:rsid w:val="52FE30BB"/>
    <w:rsid w:val="531D1A24"/>
    <w:rsid w:val="5327777C"/>
    <w:rsid w:val="533075CF"/>
    <w:rsid w:val="535266D3"/>
    <w:rsid w:val="53527C31"/>
    <w:rsid w:val="5354521A"/>
    <w:rsid w:val="5356206E"/>
    <w:rsid w:val="53585AC5"/>
    <w:rsid w:val="536E79E7"/>
    <w:rsid w:val="536F3E4A"/>
    <w:rsid w:val="5375123D"/>
    <w:rsid w:val="5395369D"/>
    <w:rsid w:val="539C6AD1"/>
    <w:rsid w:val="53A1414F"/>
    <w:rsid w:val="53A232B4"/>
    <w:rsid w:val="53D87687"/>
    <w:rsid w:val="53F313A1"/>
    <w:rsid w:val="54207E6C"/>
    <w:rsid w:val="542A4150"/>
    <w:rsid w:val="542C6877"/>
    <w:rsid w:val="5431397B"/>
    <w:rsid w:val="54341166"/>
    <w:rsid w:val="54377DE2"/>
    <w:rsid w:val="54460828"/>
    <w:rsid w:val="544758B6"/>
    <w:rsid w:val="546F5917"/>
    <w:rsid w:val="548956EA"/>
    <w:rsid w:val="54977BB1"/>
    <w:rsid w:val="54B40D35"/>
    <w:rsid w:val="54CE2507"/>
    <w:rsid w:val="54CF52F7"/>
    <w:rsid w:val="54D03E13"/>
    <w:rsid w:val="54D566C0"/>
    <w:rsid w:val="54EB4189"/>
    <w:rsid w:val="5507487F"/>
    <w:rsid w:val="55181CD2"/>
    <w:rsid w:val="551D086D"/>
    <w:rsid w:val="553216B4"/>
    <w:rsid w:val="55334BED"/>
    <w:rsid w:val="55474BFE"/>
    <w:rsid w:val="55573C74"/>
    <w:rsid w:val="555A759A"/>
    <w:rsid w:val="555E43BE"/>
    <w:rsid w:val="555F1E5B"/>
    <w:rsid w:val="55644E20"/>
    <w:rsid w:val="557837FF"/>
    <w:rsid w:val="557C31A9"/>
    <w:rsid w:val="559D5144"/>
    <w:rsid w:val="55BA5B51"/>
    <w:rsid w:val="55BB65AB"/>
    <w:rsid w:val="55D01D97"/>
    <w:rsid w:val="55E9733B"/>
    <w:rsid w:val="55ED799D"/>
    <w:rsid w:val="56070C4B"/>
    <w:rsid w:val="56311EFB"/>
    <w:rsid w:val="565B6D1C"/>
    <w:rsid w:val="566E356F"/>
    <w:rsid w:val="56730B76"/>
    <w:rsid w:val="56745085"/>
    <w:rsid w:val="567B4E41"/>
    <w:rsid w:val="5686294B"/>
    <w:rsid w:val="56A137AD"/>
    <w:rsid w:val="56A37ED2"/>
    <w:rsid w:val="56A636FC"/>
    <w:rsid w:val="56BE23DD"/>
    <w:rsid w:val="56C25DED"/>
    <w:rsid w:val="56C63CE0"/>
    <w:rsid w:val="56D11648"/>
    <w:rsid w:val="56D86D9B"/>
    <w:rsid w:val="56D951D8"/>
    <w:rsid w:val="56EF56A1"/>
    <w:rsid w:val="57083A6A"/>
    <w:rsid w:val="57117F9C"/>
    <w:rsid w:val="57170456"/>
    <w:rsid w:val="572340B2"/>
    <w:rsid w:val="57244B18"/>
    <w:rsid w:val="572E2DE3"/>
    <w:rsid w:val="57323D7B"/>
    <w:rsid w:val="57461807"/>
    <w:rsid w:val="57513EEF"/>
    <w:rsid w:val="577345FE"/>
    <w:rsid w:val="57775C20"/>
    <w:rsid w:val="577A519D"/>
    <w:rsid w:val="57887BF2"/>
    <w:rsid w:val="578B38B5"/>
    <w:rsid w:val="579345B0"/>
    <w:rsid w:val="5799124C"/>
    <w:rsid w:val="57AD0B01"/>
    <w:rsid w:val="57BB37B2"/>
    <w:rsid w:val="57E0699A"/>
    <w:rsid w:val="57E553DC"/>
    <w:rsid w:val="57EF3028"/>
    <w:rsid w:val="57EF6871"/>
    <w:rsid w:val="57F130EF"/>
    <w:rsid w:val="5806770C"/>
    <w:rsid w:val="580E207C"/>
    <w:rsid w:val="58235FFE"/>
    <w:rsid w:val="58240039"/>
    <w:rsid w:val="5828231D"/>
    <w:rsid w:val="582F5FB6"/>
    <w:rsid w:val="58446A9A"/>
    <w:rsid w:val="584C1F45"/>
    <w:rsid w:val="58530276"/>
    <w:rsid w:val="585F217A"/>
    <w:rsid w:val="5890005F"/>
    <w:rsid w:val="58AC1B34"/>
    <w:rsid w:val="58B36ECF"/>
    <w:rsid w:val="58D24593"/>
    <w:rsid w:val="58DE4F52"/>
    <w:rsid w:val="58E47133"/>
    <w:rsid w:val="58E87853"/>
    <w:rsid w:val="58F356F5"/>
    <w:rsid w:val="59152496"/>
    <w:rsid w:val="59186772"/>
    <w:rsid w:val="5952127D"/>
    <w:rsid w:val="595A121E"/>
    <w:rsid w:val="596F22F9"/>
    <w:rsid w:val="59872C38"/>
    <w:rsid w:val="598B0ECD"/>
    <w:rsid w:val="599D777F"/>
    <w:rsid w:val="59A07529"/>
    <w:rsid w:val="59AE3CFA"/>
    <w:rsid w:val="59C75644"/>
    <w:rsid w:val="59E24450"/>
    <w:rsid w:val="5A095139"/>
    <w:rsid w:val="5A135E81"/>
    <w:rsid w:val="5A193CBA"/>
    <w:rsid w:val="5A2825F9"/>
    <w:rsid w:val="5A626167"/>
    <w:rsid w:val="5A8402CF"/>
    <w:rsid w:val="5A845F65"/>
    <w:rsid w:val="5A9C462B"/>
    <w:rsid w:val="5A9D2121"/>
    <w:rsid w:val="5AA470B9"/>
    <w:rsid w:val="5ADF7D8C"/>
    <w:rsid w:val="5AE252AD"/>
    <w:rsid w:val="5AF07FF7"/>
    <w:rsid w:val="5AF422E5"/>
    <w:rsid w:val="5B2A1B0D"/>
    <w:rsid w:val="5B44603C"/>
    <w:rsid w:val="5B511071"/>
    <w:rsid w:val="5B512B1F"/>
    <w:rsid w:val="5B6D292E"/>
    <w:rsid w:val="5B787859"/>
    <w:rsid w:val="5B834D07"/>
    <w:rsid w:val="5BA612FA"/>
    <w:rsid w:val="5BB63420"/>
    <w:rsid w:val="5BF243F2"/>
    <w:rsid w:val="5BF26431"/>
    <w:rsid w:val="5BFB7D9F"/>
    <w:rsid w:val="5C006D9C"/>
    <w:rsid w:val="5C01190A"/>
    <w:rsid w:val="5C0529F3"/>
    <w:rsid w:val="5C1338A0"/>
    <w:rsid w:val="5C1C7139"/>
    <w:rsid w:val="5C273821"/>
    <w:rsid w:val="5C35441A"/>
    <w:rsid w:val="5C582DF1"/>
    <w:rsid w:val="5C662D79"/>
    <w:rsid w:val="5C6F55C8"/>
    <w:rsid w:val="5C7E7FD0"/>
    <w:rsid w:val="5C895D7E"/>
    <w:rsid w:val="5C8D0454"/>
    <w:rsid w:val="5CBE31AF"/>
    <w:rsid w:val="5CC82BC3"/>
    <w:rsid w:val="5CD533A1"/>
    <w:rsid w:val="5CE653CE"/>
    <w:rsid w:val="5CF65E61"/>
    <w:rsid w:val="5D082EF1"/>
    <w:rsid w:val="5D114518"/>
    <w:rsid w:val="5D260C9A"/>
    <w:rsid w:val="5D290553"/>
    <w:rsid w:val="5D443734"/>
    <w:rsid w:val="5D4A201F"/>
    <w:rsid w:val="5D573AAA"/>
    <w:rsid w:val="5D7B20C3"/>
    <w:rsid w:val="5D97003D"/>
    <w:rsid w:val="5D9C73E7"/>
    <w:rsid w:val="5DBA5535"/>
    <w:rsid w:val="5DDB2B85"/>
    <w:rsid w:val="5DED7A9E"/>
    <w:rsid w:val="5DFE4D22"/>
    <w:rsid w:val="5E014018"/>
    <w:rsid w:val="5E52401B"/>
    <w:rsid w:val="5E680490"/>
    <w:rsid w:val="5E6B7E83"/>
    <w:rsid w:val="5E780DEA"/>
    <w:rsid w:val="5E7B7D5D"/>
    <w:rsid w:val="5E9655BE"/>
    <w:rsid w:val="5EC95BF2"/>
    <w:rsid w:val="5EDF0BC7"/>
    <w:rsid w:val="5EE31366"/>
    <w:rsid w:val="5F164A4F"/>
    <w:rsid w:val="5F183785"/>
    <w:rsid w:val="5F3F1DD9"/>
    <w:rsid w:val="5F631FA8"/>
    <w:rsid w:val="5F880999"/>
    <w:rsid w:val="5FCC5206"/>
    <w:rsid w:val="5FD521F7"/>
    <w:rsid w:val="5FD719E6"/>
    <w:rsid w:val="5FE75659"/>
    <w:rsid w:val="5FE7762E"/>
    <w:rsid w:val="5FF829B2"/>
    <w:rsid w:val="5FFC77DC"/>
    <w:rsid w:val="60254D95"/>
    <w:rsid w:val="604B5DFE"/>
    <w:rsid w:val="605E7B9B"/>
    <w:rsid w:val="60843483"/>
    <w:rsid w:val="60925DAE"/>
    <w:rsid w:val="609304D5"/>
    <w:rsid w:val="609E6FC9"/>
    <w:rsid w:val="61027414"/>
    <w:rsid w:val="610B0AE6"/>
    <w:rsid w:val="612E1091"/>
    <w:rsid w:val="612E35E2"/>
    <w:rsid w:val="612F6AE1"/>
    <w:rsid w:val="61531DCE"/>
    <w:rsid w:val="618064C2"/>
    <w:rsid w:val="61943B9E"/>
    <w:rsid w:val="61957ABC"/>
    <w:rsid w:val="61AA7472"/>
    <w:rsid w:val="61C41761"/>
    <w:rsid w:val="61E70A2F"/>
    <w:rsid w:val="61F27A81"/>
    <w:rsid w:val="62057F27"/>
    <w:rsid w:val="62120C2D"/>
    <w:rsid w:val="62423399"/>
    <w:rsid w:val="624A67A2"/>
    <w:rsid w:val="625F2658"/>
    <w:rsid w:val="628262CE"/>
    <w:rsid w:val="628969B8"/>
    <w:rsid w:val="628F35DD"/>
    <w:rsid w:val="62B62F95"/>
    <w:rsid w:val="62C7596F"/>
    <w:rsid w:val="62D33C1E"/>
    <w:rsid w:val="62D45395"/>
    <w:rsid w:val="62E155D8"/>
    <w:rsid w:val="62EF6E49"/>
    <w:rsid w:val="630278C8"/>
    <w:rsid w:val="6314215A"/>
    <w:rsid w:val="633D5775"/>
    <w:rsid w:val="635F1FDF"/>
    <w:rsid w:val="636A61AB"/>
    <w:rsid w:val="637210D6"/>
    <w:rsid w:val="64041E7F"/>
    <w:rsid w:val="64094BEE"/>
    <w:rsid w:val="640D013E"/>
    <w:rsid w:val="6417368A"/>
    <w:rsid w:val="645143E6"/>
    <w:rsid w:val="645D79DF"/>
    <w:rsid w:val="647F472B"/>
    <w:rsid w:val="64821749"/>
    <w:rsid w:val="64865162"/>
    <w:rsid w:val="6493504D"/>
    <w:rsid w:val="64A83DA6"/>
    <w:rsid w:val="64BC5E49"/>
    <w:rsid w:val="64E67C56"/>
    <w:rsid w:val="64ED6833"/>
    <w:rsid w:val="65183378"/>
    <w:rsid w:val="652D5E7F"/>
    <w:rsid w:val="654F270A"/>
    <w:rsid w:val="65507243"/>
    <w:rsid w:val="656027FF"/>
    <w:rsid w:val="656352A5"/>
    <w:rsid w:val="657C4945"/>
    <w:rsid w:val="657D7638"/>
    <w:rsid w:val="659051EC"/>
    <w:rsid w:val="65BB4961"/>
    <w:rsid w:val="65C753D5"/>
    <w:rsid w:val="660D1534"/>
    <w:rsid w:val="66155443"/>
    <w:rsid w:val="66210180"/>
    <w:rsid w:val="662E3D94"/>
    <w:rsid w:val="66457E51"/>
    <w:rsid w:val="664E23D9"/>
    <w:rsid w:val="6655404D"/>
    <w:rsid w:val="66570DFE"/>
    <w:rsid w:val="6680376E"/>
    <w:rsid w:val="66824F18"/>
    <w:rsid w:val="66912676"/>
    <w:rsid w:val="66AF4B72"/>
    <w:rsid w:val="66CF0A19"/>
    <w:rsid w:val="66DD4FD8"/>
    <w:rsid w:val="66E229AA"/>
    <w:rsid w:val="66ED31EA"/>
    <w:rsid w:val="67025EE9"/>
    <w:rsid w:val="670337CC"/>
    <w:rsid w:val="670E28D4"/>
    <w:rsid w:val="670F1B70"/>
    <w:rsid w:val="67246AFA"/>
    <w:rsid w:val="67361532"/>
    <w:rsid w:val="67864A7F"/>
    <w:rsid w:val="679B5F39"/>
    <w:rsid w:val="67C74B53"/>
    <w:rsid w:val="67D13F01"/>
    <w:rsid w:val="67F75E8E"/>
    <w:rsid w:val="68251B5E"/>
    <w:rsid w:val="68293C00"/>
    <w:rsid w:val="68523062"/>
    <w:rsid w:val="688447C1"/>
    <w:rsid w:val="68AA5767"/>
    <w:rsid w:val="68B45251"/>
    <w:rsid w:val="68CE7CB8"/>
    <w:rsid w:val="68E34B21"/>
    <w:rsid w:val="68F14AB6"/>
    <w:rsid w:val="68F162D7"/>
    <w:rsid w:val="690971D7"/>
    <w:rsid w:val="691867A1"/>
    <w:rsid w:val="691A3243"/>
    <w:rsid w:val="69221EE6"/>
    <w:rsid w:val="694D261C"/>
    <w:rsid w:val="696B2D9F"/>
    <w:rsid w:val="696C3489"/>
    <w:rsid w:val="696C42BB"/>
    <w:rsid w:val="697669C9"/>
    <w:rsid w:val="697A3A8B"/>
    <w:rsid w:val="698A6B0F"/>
    <w:rsid w:val="69AE20E5"/>
    <w:rsid w:val="69B65E18"/>
    <w:rsid w:val="69CC14E2"/>
    <w:rsid w:val="69CD6393"/>
    <w:rsid w:val="69EC4C9C"/>
    <w:rsid w:val="69F1784C"/>
    <w:rsid w:val="69FB6F48"/>
    <w:rsid w:val="6A085BC1"/>
    <w:rsid w:val="6A1F7A9F"/>
    <w:rsid w:val="6A3067BD"/>
    <w:rsid w:val="6A38427B"/>
    <w:rsid w:val="6A4E2AD7"/>
    <w:rsid w:val="6A576D11"/>
    <w:rsid w:val="6A5A1971"/>
    <w:rsid w:val="6A5B50ED"/>
    <w:rsid w:val="6A744BC8"/>
    <w:rsid w:val="6A782EAA"/>
    <w:rsid w:val="6A7D12F1"/>
    <w:rsid w:val="6A801820"/>
    <w:rsid w:val="6A8D51AE"/>
    <w:rsid w:val="6AB31251"/>
    <w:rsid w:val="6AD3150D"/>
    <w:rsid w:val="6ADB2D81"/>
    <w:rsid w:val="6AF36877"/>
    <w:rsid w:val="6AFC69C3"/>
    <w:rsid w:val="6B3D6873"/>
    <w:rsid w:val="6B435052"/>
    <w:rsid w:val="6B5F24B5"/>
    <w:rsid w:val="6B6172B8"/>
    <w:rsid w:val="6B704279"/>
    <w:rsid w:val="6BA3199B"/>
    <w:rsid w:val="6BA43E16"/>
    <w:rsid w:val="6BD8163F"/>
    <w:rsid w:val="6BDE39E2"/>
    <w:rsid w:val="6BE82C6E"/>
    <w:rsid w:val="6BEC58FB"/>
    <w:rsid w:val="6BF7258C"/>
    <w:rsid w:val="6C3A353B"/>
    <w:rsid w:val="6C667711"/>
    <w:rsid w:val="6C6A59B8"/>
    <w:rsid w:val="6C703026"/>
    <w:rsid w:val="6C79584D"/>
    <w:rsid w:val="6C7F45C1"/>
    <w:rsid w:val="6CD90FD7"/>
    <w:rsid w:val="6CDB746B"/>
    <w:rsid w:val="6CF46FE2"/>
    <w:rsid w:val="6D020EA1"/>
    <w:rsid w:val="6D061A16"/>
    <w:rsid w:val="6D1B510A"/>
    <w:rsid w:val="6D466891"/>
    <w:rsid w:val="6D4A3B5E"/>
    <w:rsid w:val="6D5F3797"/>
    <w:rsid w:val="6D6E1666"/>
    <w:rsid w:val="6D753F58"/>
    <w:rsid w:val="6D777815"/>
    <w:rsid w:val="6D882F1A"/>
    <w:rsid w:val="6DA15403"/>
    <w:rsid w:val="6DC620EB"/>
    <w:rsid w:val="6DDB1ECA"/>
    <w:rsid w:val="6DE03D35"/>
    <w:rsid w:val="6E0F1211"/>
    <w:rsid w:val="6E1E304B"/>
    <w:rsid w:val="6E66358F"/>
    <w:rsid w:val="6E69482B"/>
    <w:rsid w:val="6E732CEA"/>
    <w:rsid w:val="6EA603C8"/>
    <w:rsid w:val="6EC058A2"/>
    <w:rsid w:val="6ED604F9"/>
    <w:rsid w:val="6EEA6215"/>
    <w:rsid w:val="6EF00E07"/>
    <w:rsid w:val="6EF22B1C"/>
    <w:rsid w:val="6F0414D1"/>
    <w:rsid w:val="6F34474A"/>
    <w:rsid w:val="6F4C0E76"/>
    <w:rsid w:val="6F590E40"/>
    <w:rsid w:val="6F596421"/>
    <w:rsid w:val="6F6B7D6A"/>
    <w:rsid w:val="6FB30B76"/>
    <w:rsid w:val="6FBD0858"/>
    <w:rsid w:val="6FBD37B2"/>
    <w:rsid w:val="6FD81049"/>
    <w:rsid w:val="6FEF0811"/>
    <w:rsid w:val="6FF933C1"/>
    <w:rsid w:val="6FFA0C1A"/>
    <w:rsid w:val="704D49EC"/>
    <w:rsid w:val="705925DA"/>
    <w:rsid w:val="705C65FE"/>
    <w:rsid w:val="7083710C"/>
    <w:rsid w:val="708C3687"/>
    <w:rsid w:val="70913186"/>
    <w:rsid w:val="709241E9"/>
    <w:rsid w:val="70C14336"/>
    <w:rsid w:val="70E175EE"/>
    <w:rsid w:val="70E62A28"/>
    <w:rsid w:val="70F825BD"/>
    <w:rsid w:val="710C7745"/>
    <w:rsid w:val="710D04A7"/>
    <w:rsid w:val="711F6622"/>
    <w:rsid w:val="713D3370"/>
    <w:rsid w:val="71567595"/>
    <w:rsid w:val="71615427"/>
    <w:rsid w:val="716C71DE"/>
    <w:rsid w:val="719321EB"/>
    <w:rsid w:val="71964E0B"/>
    <w:rsid w:val="71A40B06"/>
    <w:rsid w:val="71A43860"/>
    <w:rsid w:val="71C63906"/>
    <w:rsid w:val="71E83E8B"/>
    <w:rsid w:val="71EE0182"/>
    <w:rsid w:val="71F44469"/>
    <w:rsid w:val="72245DF7"/>
    <w:rsid w:val="723773D4"/>
    <w:rsid w:val="724C04FD"/>
    <w:rsid w:val="725306B2"/>
    <w:rsid w:val="72592641"/>
    <w:rsid w:val="72872507"/>
    <w:rsid w:val="728B2107"/>
    <w:rsid w:val="72D212DB"/>
    <w:rsid w:val="72D43488"/>
    <w:rsid w:val="72E1752D"/>
    <w:rsid w:val="72E82BF6"/>
    <w:rsid w:val="73030AF9"/>
    <w:rsid w:val="73070470"/>
    <w:rsid w:val="73133FF9"/>
    <w:rsid w:val="7323724A"/>
    <w:rsid w:val="732B62D9"/>
    <w:rsid w:val="735104CF"/>
    <w:rsid w:val="735E34FB"/>
    <w:rsid w:val="73661153"/>
    <w:rsid w:val="73725529"/>
    <w:rsid w:val="737D3312"/>
    <w:rsid w:val="73892730"/>
    <w:rsid w:val="73A015C2"/>
    <w:rsid w:val="73A913CF"/>
    <w:rsid w:val="73BB4751"/>
    <w:rsid w:val="73BD673F"/>
    <w:rsid w:val="73BF48BA"/>
    <w:rsid w:val="73EB1497"/>
    <w:rsid w:val="74000A47"/>
    <w:rsid w:val="742C7667"/>
    <w:rsid w:val="74430910"/>
    <w:rsid w:val="74484526"/>
    <w:rsid w:val="744F51DD"/>
    <w:rsid w:val="74507CA3"/>
    <w:rsid w:val="745B45EA"/>
    <w:rsid w:val="74654FE2"/>
    <w:rsid w:val="74885606"/>
    <w:rsid w:val="74BB6271"/>
    <w:rsid w:val="74C279DC"/>
    <w:rsid w:val="74CF07A0"/>
    <w:rsid w:val="74E01310"/>
    <w:rsid w:val="74E1682D"/>
    <w:rsid w:val="75001CEA"/>
    <w:rsid w:val="751115BE"/>
    <w:rsid w:val="751F2214"/>
    <w:rsid w:val="752A577D"/>
    <w:rsid w:val="75580F8A"/>
    <w:rsid w:val="756A5626"/>
    <w:rsid w:val="75740E00"/>
    <w:rsid w:val="75776442"/>
    <w:rsid w:val="757F162D"/>
    <w:rsid w:val="75BE31B8"/>
    <w:rsid w:val="75C00B8A"/>
    <w:rsid w:val="75CC2D4E"/>
    <w:rsid w:val="75F71430"/>
    <w:rsid w:val="75FC7A41"/>
    <w:rsid w:val="76182D82"/>
    <w:rsid w:val="76260210"/>
    <w:rsid w:val="7635647B"/>
    <w:rsid w:val="76393F8B"/>
    <w:rsid w:val="763A080C"/>
    <w:rsid w:val="765C4369"/>
    <w:rsid w:val="765F2172"/>
    <w:rsid w:val="76641507"/>
    <w:rsid w:val="76687618"/>
    <w:rsid w:val="768920C9"/>
    <w:rsid w:val="769501F8"/>
    <w:rsid w:val="76B07BDC"/>
    <w:rsid w:val="76D14C09"/>
    <w:rsid w:val="76EB5B39"/>
    <w:rsid w:val="76ED2AF4"/>
    <w:rsid w:val="76FF750B"/>
    <w:rsid w:val="771478EB"/>
    <w:rsid w:val="773E5387"/>
    <w:rsid w:val="774029A8"/>
    <w:rsid w:val="774D7CB7"/>
    <w:rsid w:val="77534E47"/>
    <w:rsid w:val="775A5AE2"/>
    <w:rsid w:val="775F4CD3"/>
    <w:rsid w:val="776F4F23"/>
    <w:rsid w:val="7786548B"/>
    <w:rsid w:val="779A16E6"/>
    <w:rsid w:val="77A645EF"/>
    <w:rsid w:val="77E359DC"/>
    <w:rsid w:val="78156E78"/>
    <w:rsid w:val="782D5EAF"/>
    <w:rsid w:val="78431150"/>
    <w:rsid w:val="78557EE2"/>
    <w:rsid w:val="78710511"/>
    <w:rsid w:val="787A6AAA"/>
    <w:rsid w:val="7897138D"/>
    <w:rsid w:val="789A2761"/>
    <w:rsid w:val="789F1175"/>
    <w:rsid w:val="78A515AE"/>
    <w:rsid w:val="78C37346"/>
    <w:rsid w:val="790B385D"/>
    <w:rsid w:val="790E274F"/>
    <w:rsid w:val="7931734A"/>
    <w:rsid w:val="793C27DB"/>
    <w:rsid w:val="796005CD"/>
    <w:rsid w:val="798450C6"/>
    <w:rsid w:val="79AF2036"/>
    <w:rsid w:val="79B63279"/>
    <w:rsid w:val="79BD46A6"/>
    <w:rsid w:val="79D82A38"/>
    <w:rsid w:val="79DA3E2E"/>
    <w:rsid w:val="79DD4CDA"/>
    <w:rsid w:val="79EB1F4B"/>
    <w:rsid w:val="7A2B114B"/>
    <w:rsid w:val="7A3F363E"/>
    <w:rsid w:val="7A454123"/>
    <w:rsid w:val="7A8208A2"/>
    <w:rsid w:val="7AB2222A"/>
    <w:rsid w:val="7ABE5DD1"/>
    <w:rsid w:val="7ADB38D4"/>
    <w:rsid w:val="7B0B58A8"/>
    <w:rsid w:val="7B2044F7"/>
    <w:rsid w:val="7B2852EA"/>
    <w:rsid w:val="7B310E5D"/>
    <w:rsid w:val="7B69351D"/>
    <w:rsid w:val="7B772723"/>
    <w:rsid w:val="7BC778C0"/>
    <w:rsid w:val="7BC84C59"/>
    <w:rsid w:val="7BE21E1F"/>
    <w:rsid w:val="7BF13877"/>
    <w:rsid w:val="7C01401C"/>
    <w:rsid w:val="7C1E0C9B"/>
    <w:rsid w:val="7C1E5CE5"/>
    <w:rsid w:val="7C4B299F"/>
    <w:rsid w:val="7C587C3D"/>
    <w:rsid w:val="7C6D6BF8"/>
    <w:rsid w:val="7C782645"/>
    <w:rsid w:val="7C7E2999"/>
    <w:rsid w:val="7C931DEA"/>
    <w:rsid w:val="7CB33935"/>
    <w:rsid w:val="7CCD3892"/>
    <w:rsid w:val="7CDF19BC"/>
    <w:rsid w:val="7CE076F8"/>
    <w:rsid w:val="7CEF4D0A"/>
    <w:rsid w:val="7CF20ECE"/>
    <w:rsid w:val="7D0F4AC5"/>
    <w:rsid w:val="7D2943DD"/>
    <w:rsid w:val="7D3D0E07"/>
    <w:rsid w:val="7D401CAE"/>
    <w:rsid w:val="7D7A3E7D"/>
    <w:rsid w:val="7D8072E5"/>
    <w:rsid w:val="7D93471B"/>
    <w:rsid w:val="7D9F1073"/>
    <w:rsid w:val="7DAE6AA3"/>
    <w:rsid w:val="7DB82675"/>
    <w:rsid w:val="7DBE1A3A"/>
    <w:rsid w:val="7DD2691C"/>
    <w:rsid w:val="7E287890"/>
    <w:rsid w:val="7E310F84"/>
    <w:rsid w:val="7E333FDB"/>
    <w:rsid w:val="7E3563A1"/>
    <w:rsid w:val="7E3842C6"/>
    <w:rsid w:val="7E3E1148"/>
    <w:rsid w:val="7E654AE8"/>
    <w:rsid w:val="7E6858F2"/>
    <w:rsid w:val="7E6E0D00"/>
    <w:rsid w:val="7E735DA8"/>
    <w:rsid w:val="7E753CCA"/>
    <w:rsid w:val="7E890A84"/>
    <w:rsid w:val="7E9326F9"/>
    <w:rsid w:val="7E9D42A8"/>
    <w:rsid w:val="7E9D5115"/>
    <w:rsid w:val="7EA9244A"/>
    <w:rsid w:val="7EB66202"/>
    <w:rsid w:val="7ECC0788"/>
    <w:rsid w:val="7EE10C39"/>
    <w:rsid w:val="7EE20452"/>
    <w:rsid w:val="7EE74314"/>
    <w:rsid w:val="7EF02028"/>
    <w:rsid w:val="7F0E6A25"/>
    <w:rsid w:val="7F1437A7"/>
    <w:rsid w:val="7F2C2418"/>
    <w:rsid w:val="7F395D9C"/>
    <w:rsid w:val="7F58023C"/>
    <w:rsid w:val="7F5A5189"/>
    <w:rsid w:val="7F5B45CF"/>
    <w:rsid w:val="7F692C88"/>
    <w:rsid w:val="7F79468E"/>
    <w:rsid w:val="7F8F007B"/>
    <w:rsid w:val="7FB52EEC"/>
    <w:rsid w:val="7FD47A79"/>
    <w:rsid w:val="7FF0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Xianghui</cp:lastModifiedBy>
  <cp:lastPrinted>2018-04-07T03:05:00Z</cp:lastPrinted>
  <dcterms:modified xsi:type="dcterms:W3CDTF">2022-04-24T07:14:38Z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F097DC77D3F440CD802AC86DF84B70E0</vt:lpwstr>
  </property>
</Properties>
</file>